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A9061" w14:textId="77777777" w:rsidR="007F4289" w:rsidRPr="0017501C" w:rsidRDefault="007F4289" w:rsidP="009B7041">
      <w:pPr>
        <w:suppressAutoHyphens/>
        <w:spacing w:line="360" w:lineRule="auto"/>
        <w:jc w:val="center"/>
        <w:rPr>
          <w:rFonts w:ascii="Times New Roman" w:eastAsia="Times New Roman" w:hAnsi="Times New Roman" w:cs="Times New Roman"/>
          <w:b/>
          <w:bCs/>
          <w:i/>
          <w:sz w:val="28"/>
          <w:szCs w:val="28"/>
          <w:lang w:eastAsia="ar-SA"/>
        </w:rPr>
      </w:pPr>
      <w:bookmarkStart w:id="0" w:name="_GoBack"/>
      <w:bookmarkEnd w:id="0"/>
    </w:p>
    <w:p w14:paraId="2E71B8FF" w14:textId="77777777" w:rsidR="009B7041" w:rsidRPr="0017501C" w:rsidRDefault="007C6D86" w:rsidP="009B7041">
      <w:pPr>
        <w:suppressAutoHyphens/>
        <w:spacing w:line="360" w:lineRule="auto"/>
        <w:jc w:val="center"/>
        <w:rPr>
          <w:rFonts w:ascii="Times New Roman" w:eastAsia="Times New Roman" w:hAnsi="Times New Roman" w:cs="Times New Roman"/>
          <w:b/>
          <w:bCs/>
          <w:i/>
          <w:sz w:val="28"/>
          <w:szCs w:val="28"/>
          <w:lang w:eastAsia="ar-SA"/>
        </w:rPr>
      </w:pPr>
      <w:r w:rsidRPr="0017501C">
        <w:rPr>
          <w:rFonts w:ascii="Times New Roman" w:eastAsia="Times New Roman" w:hAnsi="Times New Roman" w:cs="Times New Roman"/>
          <w:b/>
          <w:bCs/>
          <w:i/>
          <w:sz w:val="28"/>
          <w:szCs w:val="28"/>
          <w:lang w:eastAsia="ar-SA"/>
        </w:rPr>
        <w:t xml:space="preserve">REGOLAMENTO D’ISTITUTO </w:t>
      </w:r>
      <w:r w:rsidR="00FF55CF" w:rsidRPr="0017501C">
        <w:rPr>
          <w:rFonts w:ascii="Times New Roman" w:eastAsia="Times New Roman" w:hAnsi="Times New Roman" w:cs="Times New Roman"/>
          <w:b/>
          <w:bCs/>
          <w:i/>
          <w:sz w:val="28"/>
          <w:szCs w:val="28"/>
          <w:lang w:eastAsia="ar-SA"/>
        </w:rPr>
        <w:t>C</w:t>
      </w:r>
      <w:r w:rsidR="009C674D" w:rsidRPr="0017501C">
        <w:rPr>
          <w:rFonts w:ascii="Times New Roman" w:eastAsia="Times New Roman" w:hAnsi="Times New Roman" w:cs="Times New Roman"/>
          <w:b/>
          <w:bCs/>
          <w:i/>
          <w:sz w:val="28"/>
          <w:szCs w:val="28"/>
          <w:lang w:eastAsia="ar-SA"/>
        </w:rPr>
        <w:t>ONTENENTE I CRITERI ED I LIMITI P</w:t>
      </w:r>
      <w:r w:rsidR="005443F8" w:rsidRPr="0017501C">
        <w:rPr>
          <w:rFonts w:ascii="Times New Roman" w:eastAsia="Times New Roman" w:hAnsi="Times New Roman" w:cs="Times New Roman"/>
          <w:b/>
          <w:bCs/>
          <w:i/>
          <w:sz w:val="28"/>
          <w:szCs w:val="28"/>
          <w:lang w:eastAsia="ar-SA"/>
        </w:rPr>
        <w:t>ER</w:t>
      </w:r>
      <w:r w:rsidR="009B7041" w:rsidRPr="0017501C">
        <w:rPr>
          <w:rFonts w:ascii="Times New Roman" w:eastAsia="Times New Roman" w:hAnsi="Times New Roman" w:cs="Times New Roman"/>
          <w:b/>
          <w:bCs/>
          <w:i/>
          <w:sz w:val="28"/>
          <w:szCs w:val="28"/>
          <w:lang w:eastAsia="ar-SA"/>
        </w:rPr>
        <w:t xml:space="preserve">: </w:t>
      </w:r>
      <w:r w:rsidR="00C264F4" w:rsidRPr="0017501C">
        <w:rPr>
          <w:rFonts w:ascii="Times New Roman" w:eastAsia="Times New Roman" w:hAnsi="Times New Roman" w:cs="Times New Roman"/>
          <w:b/>
          <w:bCs/>
          <w:i/>
          <w:sz w:val="28"/>
          <w:szCs w:val="28"/>
          <w:lang w:eastAsia="ar-SA"/>
        </w:rPr>
        <w:t>L’AFFIDAMENTO DI LAVORI, SERVIZI E FORNITURE</w:t>
      </w:r>
      <w:r w:rsidR="009B7041" w:rsidRPr="0017501C">
        <w:rPr>
          <w:rFonts w:ascii="Times New Roman" w:eastAsia="Times New Roman" w:hAnsi="Times New Roman" w:cs="Times New Roman"/>
          <w:b/>
          <w:bCs/>
          <w:i/>
          <w:sz w:val="28"/>
          <w:szCs w:val="28"/>
          <w:lang w:eastAsia="ar-SA"/>
        </w:rPr>
        <w:t>;</w:t>
      </w:r>
    </w:p>
    <w:p w14:paraId="5BD2EDB8" w14:textId="77777777" w:rsidR="00C54029" w:rsidRPr="0017501C" w:rsidRDefault="00B90C85" w:rsidP="009B7041">
      <w:pPr>
        <w:suppressAutoHyphens/>
        <w:spacing w:line="360" w:lineRule="auto"/>
        <w:ind w:left="1701" w:hanging="1695"/>
        <w:jc w:val="center"/>
        <w:rPr>
          <w:rFonts w:ascii="Times New Roman" w:eastAsia="Times New Roman" w:hAnsi="Times New Roman" w:cs="Times New Roman"/>
          <w:b/>
          <w:bCs/>
          <w:i/>
          <w:sz w:val="28"/>
          <w:szCs w:val="28"/>
          <w:lang w:eastAsia="ar-SA"/>
        </w:rPr>
      </w:pPr>
      <w:r w:rsidRPr="0017501C">
        <w:rPr>
          <w:rFonts w:ascii="Times New Roman" w:eastAsia="Times New Roman" w:hAnsi="Times New Roman" w:cs="Times New Roman"/>
          <w:b/>
          <w:bCs/>
          <w:i/>
          <w:sz w:val="28"/>
          <w:szCs w:val="28"/>
          <w:lang w:eastAsia="ar-SA"/>
        </w:rPr>
        <w:t>PARTICOLARI TIPOLOGIE CONTRATTUALI</w:t>
      </w:r>
      <w:r w:rsidR="009B7041" w:rsidRPr="0017501C">
        <w:rPr>
          <w:rFonts w:ascii="Times New Roman" w:eastAsia="Times New Roman" w:hAnsi="Times New Roman" w:cs="Times New Roman"/>
          <w:b/>
          <w:bCs/>
          <w:i/>
          <w:sz w:val="28"/>
          <w:szCs w:val="28"/>
          <w:lang w:eastAsia="ar-SA"/>
        </w:rPr>
        <w:t>;</w:t>
      </w:r>
    </w:p>
    <w:p w14:paraId="45F698F0" w14:textId="77777777" w:rsidR="007C6D86" w:rsidRPr="0017501C" w:rsidRDefault="00C671F7" w:rsidP="009B7041">
      <w:pPr>
        <w:suppressAutoHyphens/>
        <w:spacing w:line="360" w:lineRule="auto"/>
        <w:jc w:val="center"/>
        <w:rPr>
          <w:rFonts w:ascii="Times New Roman" w:eastAsia="Times New Roman" w:hAnsi="Times New Roman" w:cs="Times New Roman"/>
          <w:i/>
          <w:sz w:val="28"/>
          <w:szCs w:val="28"/>
          <w:lang w:eastAsia="ar-SA"/>
        </w:rPr>
      </w:pPr>
      <w:r w:rsidRPr="0017501C">
        <w:rPr>
          <w:rFonts w:ascii="Times New Roman" w:eastAsia="Times New Roman" w:hAnsi="Times New Roman" w:cs="Times New Roman"/>
          <w:b/>
          <w:bCs/>
          <w:i/>
          <w:sz w:val="28"/>
          <w:szCs w:val="28"/>
          <w:lang w:eastAsia="ar-SA"/>
        </w:rPr>
        <w:t>SELEZIONE DE</w:t>
      </w:r>
      <w:r w:rsidR="007C6D86" w:rsidRPr="0017501C">
        <w:rPr>
          <w:rFonts w:ascii="Times New Roman" w:eastAsia="Times New Roman" w:hAnsi="Times New Roman" w:cs="Times New Roman"/>
          <w:b/>
          <w:bCs/>
          <w:i/>
          <w:sz w:val="28"/>
          <w:szCs w:val="28"/>
          <w:lang w:eastAsia="ar-SA"/>
        </w:rPr>
        <w:t>GLI ESPERTI ESTERNI</w:t>
      </w:r>
      <w:r w:rsidR="005443F8" w:rsidRPr="0017501C">
        <w:rPr>
          <w:rFonts w:ascii="Times New Roman" w:eastAsia="Times New Roman" w:hAnsi="Times New Roman" w:cs="Times New Roman"/>
          <w:b/>
          <w:bCs/>
          <w:i/>
          <w:sz w:val="28"/>
          <w:szCs w:val="28"/>
          <w:lang w:eastAsia="ar-SA"/>
        </w:rPr>
        <w:t>.</w:t>
      </w:r>
    </w:p>
    <w:p w14:paraId="20561B03" w14:textId="77777777" w:rsidR="007C6D86" w:rsidRPr="0017501C" w:rsidRDefault="007C6D86" w:rsidP="007C6D86">
      <w:pPr>
        <w:suppressAutoHyphens/>
        <w:spacing w:line="360" w:lineRule="auto"/>
        <w:rPr>
          <w:rFonts w:ascii="Times New Roman" w:eastAsia="Times New Roman" w:hAnsi="Times New Roman" w:cs="Times New Roman"/>
          <w:bCs/>
          <w:i/>
          <w:sz w:val="16"/>
          <w:szCs w:val="16"/>
          <w:lang w:eastAsia="ar-SA"/>
        </w:rPr>
      </w:pPr>
    </w:p>
    <w:p w14:paraId="2257042E" w14:textId="77777777" w:rsidR="007C6D86" w:rsidRPr="0017501C" w:rsidRDefault="005E6399" w:rsidP="007C6D86">
      <w:pPr>
        <w:suppressAutoHyphens/>
        <w:spacing w:line="360" w:lineRule="auto"/>
        <w:jc w:val="center"/>
        <w:rPr>
          <w:rFonts w:ascii="Times New Roman" w:eastAsia="Times New Roman" w:hAnsi="Times New Roman" w:cs="Times New Roman"/>
          <w:b/>
          <w:bCs/>
          <w:i/>
          <w:sz w:val="40"/>
          <w:szCs w:val="40"/>
          <w:lang w:eastAsia="ar-SA"/>
        </w:rPr>
      </w:pPr>
      <w:r w:rsidRPr="0017501C">
        <w:rPr>
          <w:rFonts w:ascii="Times New Roman" w:eastAsia="Times New Roman" w:hAnsi="Times New Roman" w:cs="Times New Roman"/>
          <w:b/>
          <w:bCs/>
          <w:i/>
          <w:sz w:val="40"/>
          <w:szCs w:val="40"/>
          <w:lang w:eastAsia="ar-SA"/>
        </w:rPr>
        <w:t>Il</w:t>
      </w:r>
      <w:r w:rsidR="007C6D86" w:rsidRPr="0017501C">
        <w:rPr>
          <w:rFonts w:ascii="Times New Roman" w:eastAsia="Times New Roman" w:hAnsi="Times New Roman" w:cs="Times New Roman"/>
          <w:b/>
          <w:bCs/>
          <w:i/>
          <w:sz w:val="40"/>
          <w:szCs w:val="40"/>
          <w:lang w:eastAsia="ar-SA"/>
        </w:rPr>
        <w:t xml:space="preserve"> </w:t>
      </w:r>
      <w:r w:rsidR="00FC7064" w:rsidRPr="0017501C">
        <w:rPr>
          <w:rFonts w:ascii="Times New Roman" w:eastAsia="Times New Roman" w:hAnsi="Times New Roman" w:cs="Times New Roman"/>
          <w:b/>
          <w:bCs/>
          <w:i/>
          <w:sz w:val="40"/>
          <w:szCs w:val="40"/>
          <w:lang w:eastAsia="ar-SA"/>
        </w:rPr>
        <w:t>Consiglio di Istituto</w:t>
      </w:r>
    </w:p>
    <w:p w14:paraId="7F481420" w14:textId="77777777" w:rsidR="007C6D86" w:rsidRPr="0017501C" w:rsidRDefault="007C6D86" w:rsidP="007C6D86">
      <w:pPr>
        <w:suppressAutoHyphens/>
        <w:spacing w:line="360" w:lineRule="auto"/>
        <w:jc w:val="center"/>
        <w:rPr>
          <w:rFonts w:ascii="Times New Roman" w:eastAsia="Times New Roman" w:hAnsi="Times New Roman" w:cs="Times New Roman"/>
          <w:bCs/>
          <w:sz w:val="16"/>
          <w:szCs w:val="16"/>
          <w:lang w:eastAsia="ar-SA"/>
        </w:rPr>
      </w:pPr>
    </w:p>
    <w:p w14:paraId="0B391168" w14:textId="77777777" w:rsidR="00F22837" w:rsidRPr="0017501C" w:rsidRDefault="00F22837" w:rsidP="00F22837">
      <w:pPr>
        <w:spacing w:line="360" w:lineRule="auto"/>
        <w:jc w:val="both"/>
        <w:rPr>
          <w:rFonts w:ascii="Times New Roman" w:eastAsia="Times New Roman" w:hAnsi="Times New Roman" w:cs="Times New Roman"/>
          <w:sz w:val="24"/>
          <w:szCs w:val="24"/>
        </w:rPr>
      </w:pPr>
      <w:r w:rsidRPr="0017501C">
        <w:rPr>
          <w:rFonts w:ascii="Times New Roman" w:eastAsia="Times New Roman" w:hAnsi="Times New Roman" w:cs="Times New Roman"/>
          <w:b/>
          <w:sz w:val="24"/>
          <w:szCs w:val="24"/>
        </w:rPr>
        <w:t xml:space="preserve">VISTE </w:t>
      </w:r>
      <w:r w:rsidRPr="0017501C">
        <w:rPr>
          <w:rFonts w:ascii="Times New Roman" w:eastAsia="Times New Roman" w:hAnsi="Times New Roman" w:cs="Times New Roman"/>
          <w:sz w:val="24"/>
          <w:szCs w:val="24"/>
        </w:rPr>
        <w:t>le norme sull'autonomia delle Istituzioni Scolastiche previste dalla Legge 59/97, dal D.</w:t>
      </w:r>
      <w:r w:rsidR="002A7BB5" w:rsidRPr="0017501C">
        <w:rPr>
          <w:rFonts w:ascii="Times New Roman" w:eastAsia="Times New Roman" w:hAnsi="Times New Roman" w:cs="Times New Roman"/>
          <w:sz w:val="24"/>
          <w:szCs w:val="24"/>
        </w:rPr>
        <w:t xml:space="preserve"> </w:t>
      </w:r>
      <w:r w:rsidR="00BD2E54" w:rsidRPr="0017501C">
        <w:rPr>
          <w:rFonts w:ascii="Times New Roman" w:eastAsia="Times New Roman" w:hAnsi="Times New Roman" w:cs="Times New Roman"/>
          <w:sz w:val="24"/>
          <w:szCs w:val="24"/>
        </w:rPr>
        <w:t xml:space="preserve">Lgs. 112/98 e dal DPR 275/99; </w:t>
      </w:r>
    </w:p>
    <w:p w14:paraId="275D66F9" w14:textId="77777777" w:rsidR="00F22837" w:rsidRPr="0017501C" w:rsidRDefault="00F22837" w:rsidP="00BD2E54">
      <w:pPr>
        <w:spacing w:line="360" w:lineRule="auto"/>
        <w:jc w:val="both"/>
        <w:rPr>
          <w:rFonts w:ascii="Times New Roman" w:eastAsia="Times New Roman" w:hAnsi="Times New Roman" w:cs="Times New Roman"/>
          <w:sz w:val="24"/>
          <w:szCs w:val="24"/>
        </w:rPr>
      </w:pPr>
      <w:r w:rsidRPr="0017501C">
        <w:rPr>
          <w:rFonts w:ascii="Times New Roman" w:eastAsia="Times New Roman" w:hAnsi="Times New Roman" w:cs="Times New Roman"/>
          <w:b/>
          <w:sz w:val="24"/>
          <w:szCs w:val="24"/>
        </w:rPr>
        <w:t>VISTO</w:t>
      </w:r>
      <w:r w:rsidRPr="0017501C">
        <w:rPr>
          <w:rFonts w:ascii="Times New Roman" w:eastAsia="Times New Roman" w:hAnsi="Times New Roman" w:cs="Times New Roman"/>
          <w:sz w:val="24"/>
          <w:szCs w:val="24"/>
        </w:rPr>
        <w:t xml:space="preserve"> il D.</w:t>
      </w:r>
      <w:r w:rsidR="00C671F7" w:rsidRPr="0017501C">
        <w:rPr>
          <w:rFonts w:ascii="Times New Roman" w:eastAsia="Times New Roman" w:hAnsi="Times New Roman" w:cs="Times New Roman"/>
          <w:sz w:val="24"/>
          <w:szCs w:val="24"/>
        </w:rPr>
        <w:t xml:space="preserve"> </w:t>
      </w:r>
      <w:r w:rsidRPr="0017501C">
        <w:rPr>
          <w:rFonts w:ascii="Times New Roman" w:eastAsia="Times New Roman" w:hAnsi="Times New Roman" w:cs="Times New Roman"/>
          <w:sz w:val="24"/>
          <w:szCs w:val="24"/>
        </w:rPr>
        <w:t>Lgs. 165/2001</w:t>
      </w:r>
      <w:r w:rsidR="007A6B7A" w:rsidRPr="0017501C">
        <w:rPr>
          <w:rFonts w:ascii="Times New Roman" w:eastAsia="Times New Roman" w:hAnsi="Times New Roman" w:cs="Times New Roman"/>
          <w:sz w:val="24"/>
          <w:szCs w:val="24"/>
        </w:rPr>
        <w:t xml:space="preserve"> </w:t>
      </w:r>
      <w:r w:rsidR="007A6B7A" w:rsidRPr="0017501C">
        <w:rPr>
          <w:rFonts w:ascii="Times New Roman" w:eastAsia="Times New Roman" w:hAnsi="Times New Roman" w:cs="Times New Roman"/>
          <w:i/>
          <w:sz w:val="24"/>
          <w:szCs w:val="24"/>
        </w:rPr>
        <w:t>“Norme generali sull'ordinamento del lavoro alle dipendenze delle amministrazioni pubbliche”</w:t>
      </w:r>
      <w:r w:rsidRPr="0017501C">
        <w:rPr>
          <w:rFonts w:ascii="Times New Roman" w:eastAsia="Times New Roman" w:hAnsi="Times New Roman" w:cs="Times New Roman"/>
          <w:sz w:val="24"/>
          <w:szCs w:val="24"/>
        </w:rPr>
        <w:t xml:space="preserve"> modificato dal D.</w:t>
      </w:r>
      <w:r w:rsidR="00C671F7" w:rsidRPr="0017501C">
        <w:rPr>
          <w:rFonts w:ascii="Times New Roman" w:eastAsia="Times New Roman" w:hAnsi="Times New Roman" w:cs="Times New Roman"/>
          <w:sz w:val="24"/>
          <w:szCs w:val="24"/>
        </w:rPr>
        <w:t xml:space="preserve"> </w:t>
      </w:r>
      <w:r w:rsidRPr="0017501C">
        <w:rPr>
          <w:rFonts w:ascii="Times New Roman" w:eastAsia="Times New Roman" w:hAnsi="Times New Roman" w:cs="Times New Roman"/>
          <w:sz w:val="24"/>
          <w:szCs w:val="24"/>
        </w:rPr>
        <w:t xml:space="preserve">Lgs. 150/2009 di attuazione della Legge 15/2009; </w:t>
      </w:r>
    </w:p>
    <w:p w14:paraId="45442E08" w14:textId="77777777" w:rsidR="00F22837" w:rsidRPr="0017501C" w:rsidRDefault="00F22837" w:rsidP="00A131AC">
      <w:pPr>
        <w:spacing w:line="360" w:lineRule="auto"/>
        <w:jc w:val="both"/>
        <w:rPr>
          <w:rFonts w:ascii="Times New Roman" w:eastAsia="Times New Roman" w:hAnsi="Times New Roman" w:cs="Times New Roman"/>
          <w:b/>
          <w:sz w:val="24"/>
          <w:szCs w:val="24"/>
        </w:rPr>
      </w:pPr>
      <w:bookmarkStart w:id="1" w:name="_Toc3966834"/>
      <w:r w:rsidRPr="0017501C">
        <w:rPr>
          <w:rFonts w:ascii="Times New Roman" w:eastAsia="Times New Roman" w:hAnsi="Times New Roman" w:cs="Times New Roman"/>
          <w:b/>
          <w:sz w:val="24"/>
          <w:szCs w:val="24"/>
        </w:rPr>
        <w:t xml:space="preserve">VISTA </w:t>
      </w:r>
      <w:r w:rsidRPr="0017501C">
        <w:rPr>
          <w:rFonts w:ascii="Times New Roman" w:eastAsia="Times New Roman" w:hAnsi="Times New Roman" w:cs="Times New Roman"/>
          <w:sz w:val="24"/>
          <w:szCs w:val="24"/>
        </w:rPr>
        <w:t xml:space="preserve">la L.107 </w:t>
      </w:r>
      <w:r w:rsidR="00C671F7" w:rsidRPr="0017501C">
        <w:rPr>
          <w:rFonts w:ascii="Times New Roman" w:eastAsia="Times New Roman" w:hAnsi="Times New Roman" w:cs="Times New Roman"/>
          <w:sz w:val="24"/>
          <w:szCs w:val="24"/>
        </w:rPr>
        <w:t>del</w:t>
      </w:r>
      <w:r w:rsidRPr="0017501C">
        <w:rPr>
          <w:rFonts w:ascii="Times New Roman" w:eastAsia="Times New Roman" w:hAnsi="Times New Roman" w:cs="Times New Roman"/>
          <w:sz w:val="24"/>
          <w:szCs w:val="24"/>
        </w:rPr>
        <w:t xml:space="preserve"> 13 luglio 2015 “Riforma del sistema nazionale di istruzione e formazione e delega per il riordino delle disposizioni legislative vigenti”;</w:t>
      </w:r>
      <w:bookmarkEnd w:id="1"/>
    </w:p>
    <w:p w14:paraId="63A6BEFF" w14:textId="77777777" w:rsidR="00F22837" w:rsidRPr="0017501C" w:rsidRDefault="00F22837" w:rsidP="00F22837">
      <w:pPr>
        <w:spacing w:line="360" w:lineRule="auto"/>
        <w:jc w:val="both"/>
        <w:rPr>
          <w:rFonts w:ascii="Times New Roman" w:eastAsia="Times New Roman" w:hAnsi="Times New Roman" w:cs="Times New Roman"/>
          <w:i/>
          <w:sz w:val="24"/>
          <w:szCs w:val="24"/>
        </w:rPr>
      </w:pPr>
      <w:r w:rsidRPr="0017501C">
        <w:rPr>
          <w:rFonts w:ascii="Times New Roman" w:eastAsia="Times New Roman" w:hAnsi="Times New Roman" w:cs="Times New Roman"/>
          <w:b/>
          <w:sz w:val="24"/>
          <w:szCs w:val="24"/>
        </w:rPr>
        <w:t>VISTO</w:t>
      </w:r>
      <w:r w:rsidRPr="0017501C">
        <w:rPr>
          <w:rFonts w:ascii="Times New Roman" w:eastAsia="Times New Roman" w:hAnsi="Times New Roman" w:cs="Times New Roman"/>
          <w:sz w:val="24"/>
          <w:szCs w:val="24"/>
        </w:rPr>
        <w:t xml:space="preserve"> il D.I. 129 del 28/08/2018 “</w:t>
      </w:r>
      <w:r w:rsidRPr="0017501C">
        <w:rPr>
          <w:rFonts w:ascii="Times New Roman" w:eastAsia="Times New Roman" w:hAnsi="Times New Roman" w:cs="Times New Roman"/>
          <w:i/>
          <w:sz w:val="24"/>
          <w:szCs w:val="24"/>
        </w:rPr>
        <w:t>Regolamento recante istruzioni generali sulla gestione amministrativo -  contabile delle istituzioni scolastiche, ai sensi dell’art. 1,</w:t>
      </w:r>
      <w:r w:rsidR="00BD2E54" w:rsidRPr="0017501C">
        <w:rPr>
          <w:rFonts w:ascii="Times New Roman" w:eastAsia="Times New Roman" w:hAnsi="Times New Roman" w:cs="Times New Roman"/>
          <w:i/>
          <w:sz w:val="24"/>
          <w:szCs w:val="24"/>
        </w:rPr>
        <w:t xml:space="preserve"> comma 143, della L. 107/2015”;</w:t>
      </w:r>
    </w:p>
    <w:p w14:paraId="0EFA3187" w14:textId="77777777" w:rsidR="00F22837" w:rsidRPr="0017501C" w:rsidRDefault="00F22837" w:rsidP="00F22837">
      <w:pPr>
        <w:spacing w:line="360" w:lineRule="auto"/>
        <w:jc w:val="both"/>
        <w:rPr>
          <w:rFonts w:ascii="Times New Roman" w:eastAsia="Times New Roman" w:hAnsi="Times New Roman" w:cs="Times New Roman"/>
          <w:i/>
          <w:sz w:val="24"/>
          <w:szCs w:val="24"/>
        </w:rPr>
      </w:pPr>
      <w:r w:rsidRPr="0017501C">
        <w:rPr>
          <w:rFonts w:ascii="Times New Roman" w:eastAsia="Times New Roman" w:hAnsi="Times New Roman" w:cs="Times New Roman"/>
          <w:b/>
          <w:sz w:val="24"/>
          <w:szCs w:val="24"/>
        </w:rPr>
        <w:t xml:space="preserve">VISTA </w:t>
      </w:r>
      <w:r w:rsidRPr="0017501C">
        <w:rPr>
          <w:rFonts w:ascii="Times New Roman" w:eastAsia="Times New Roman" w:hAnsi="Times New Roman" w:cs="Times New Roman"/>
          <w:sz w:val="24"/>
          <w:szCs w:val="24"/>
        </w:rPr>
        <w:t>la Nota MIUR n.</w:t>
      </w:r>
      <w:r w:rsidR="00C671F7" w:rsidRPr="0017501C">
        <w:rPr>
          <w:rFonts w:ascii="Times New Roman" w:eastAsia="Times New Roman" w:hAnsi="Times New Roman" w:cs="Times New Roman"/>
          <w:sz w:val="24"/>
          <w:szCs w:val="24"/>
        </w:rPr>
        <w:t xml:space="preserve"> </w:t>
      </w:r>
      <w:r w:rsidRPr="0017501C">
        <w:rPr>
          <w:rFonts w:ascii="Times New Roman" w:eastAsia="Times New Roman" w:hAnsi="Times New Roman" w:cs="Times New Roman"/>
          <w:sz w:val="24"/>
          <w:szCs w:val="24"/>
        </w:rPr>
        <w:t>74 del 05/01/2019;</w:t>
      </w:r>
    </w:p>
    <w:p w14:paraId="2F4AC94F" w14:textId="77777777" w:rsidR="00F22837" w:rsidRPr="0017501C" w:rsidRDefault="00F22837" w:rsidP="00F22837">
      <w:pPr>
        <w:spacing w:line="360" w:lineRule="auto"/>
        <w:jc w:val="both"/>
        <w:rPr>
          <w:rFonts w:ascii="Times New Roman" w:eastAsia="Times New Roman" w:hAnsi="Times New Roman" w:cs="Times New Roman"/>
          <w:sz w:val="24"/>
          <w:szCs w:val="24"/>
        </w:rPr>
      </w:pPr>
      <w:r w:rsidRPr="0017501C">
        <w:rPr>
          <w:rFonts w:ascii="Times New Roman" w:eastAsia="Times New Roman" w:hAnsi="Times New Roman" w:cs="Times New Roman"/>
          <w:b/>
          <w:sz w:val="24"/>
          <w:szCs w:val="24"/>
        </w:rPr>
        <w:t>VISTO</w:t>
      </w:r>
      <w:r w:rsidRPr="0017501C">
        <w:rPr>
          <w:rFonts w:ascii="Times New Roman" w:eastAsia="Times New Roman" w:hAnsi="Times New Roman" w:cs="Times New Roman"/>
          <w:sz w:val="24"/>
          <w:szCs w:val="24"/>
        </w:rPr>
        <w:t xml:space="preserve"> il D.</w:t>
      </w:r>
      <w:r w:rsidR="00C671F7" w:rsidRPr="0017501C">
        <w:rPr>
          <w:rFonts w:ascii="Times New Roman" w:eastAsia="Times New Roman" w:hAnsi="Times New Roman" w:cs="Times New Roman"/>
          <w:sz w:val="24"/>
          <w:szCs w:val="24"/>
        </w:rPr>
        <w:t xml:space="preserve"> </w:t>
      </w:r>
      <w:r w:rsidRPr="0017501C">
        <w:rPr>
          <w:rFonts w:ascii="Times New Roman" w:eastAsia="Times New Roman" w:hAnsi="Times New Roman" w:cs="Times New Roman"/>
          <w:sz w:val="24"/>
          <w:szCs w:val="24"/>
        </w:rPr>
        <w:t xml:space="preserve">Lgs. 50/2016 </w:t>
      </w:r>
      <w:r w:rsidRPr="0017501C">
        <w:rPr>
          <w:rFonts w:ascii="Times New Roman" w:eastAsia="Times New Roman" w:hAnsi="Times New Roman" w:cs="Times New Roman"/>
          <w:i/>
          <w:sz w:val="24"/>
          <w:szCs w:val="24"/>
        </w:rPr>
        <w:t>“Codice dei Contratti Pubblici”</w:t>
      </w:r>
      <w:r w:rsidRPr="0017501C">
        <w:rPr>
          <w:rFonts w:ascii="Times New Roman" w:eastAsia="Times New Roman" w:hAnsi="Times New Roman" w:cs="Times New Roman"/>
          <w:sz w:val="24"/>
          <w:szCs w:val="24"/>
        </w:rPr>
        <w:t xml:space="preserve"> come novellato dal D.</w:t>
      </w:r>
      <w:r w:rsidR="00C671F7" w:rsidRPr="0017501C">
        <w:rPr>
          <w:rFonts w:ascii="Times New Roman" w:eastAsia="Times New Roman" w:hAnsi="Times New Roman" w:cs="Times New Roman"/>
          <w:sz w:val="24"/>
          <w:szCs w:val="24"/>
        </w:rPr>
        <w:t xml:space="preserve"> </w:t>
      </w:r>
      <w:r w:rsidRPr="0017501C">
        <w:rPr>
          <w:rFonts w:ascii="Times New Roman" w:eastAsia="Times New Roman" w:hAnsi="Times New Roman" w:cs="Times New Roman"/>
          <w:sz w:val="24"/>
          <w:szCs w:val="24"/>
        </w:rPr>
        <w:t>Lgs</w:t>
      </w:r>
      <w:r w:rsidR="002A7BB5" w:rsidRPr="0017501C">
        <w:rPr>
          <w:rFonts w:ascii="Times New Roman" w:eastAsia="Times New Roman" w:hAnsi="Times New Roman" w:cs="Times New Roman"/>
          <w:sz w:val="24"/>
          <w:szCs w:val="24"/>
        </w:rPr>
        <w:t>.</w:t>
      </w:r>
      <w:r w:rsidRPr="0017501C">
        <w:rPr>
          <w:rFonts w:ascii="Times New Roman" w:eastAsia="Times New Roman" w:hAnsi="Times New Roman" w:cs="Times New Roman"/>
          <w:sz w:val="24"/>
          <w:szCs w:val="24"/>
        </w:rPr>
        <w:t xml:space="preserve"> 56/20</w:t>
      </w:r>
      <w:r w:rsidR="00134F12" w:rsidRPr="0017501C">
        <w:rPr>
          <w:rFonts w:ascii="Times New Roman" w:eastAsia="Times New Roman" w:hAnsi="Times New Roman" w:cs="Times New Roman"/>
          <w:sz w:val="24"/>
          <w:szCs w:val="24"/>
        </w:rPr>
        <w:t>1</w:t>
      </w:r>
      <w:r w:rsidR="00BD2E54" w:rsidRPr="0017501C">
        <w:rPr>
          <w:rFonts w:ascii="Times New Roman" w:eastAsia="Times New Roman" w:hAnsi="Times New Roman" w:cs="Times New Roman"/>
          <w:sz w:val="24"/>
          <w:szCs w:val="24"/>
        </w:rPr>
        <w:t>7</w:t>
      </w:r>
      <w:r w:rsidR="00C72533" w:rsidRPr="0017501C">
        <w:rPr>
          <w:rFonts w:ascii="Times New Roman" w:eastAsia="Times New Roman" w:hAnsi="Times New Roman" w:cs="Times New Roman"/>
          <w:sz w:val="24"/>
          <w:szCs w:val="24"/>
        </w:rPr>
        <w:t xml:space="preserve"> e s.m.i</w:t>
      </w:r>
      <w:r w:rsidR="00BD2E54" w:rsidRPr="0017501C">
        <w:rPr>
          <w:rFonts w:ascii="Times New Roman" w:eastAsia="Times New Roman" w:hAnsi="Times New Roman" w:cs="Times New Roman"/>
          <w:sz w:val="24"/>
          <w:szCs w:val="24"/>
        </w:rPr>
        <w:t xml:space="preserve">; </w:t>
      </w:r>
    </w:p>
    <w:p w14:paraId="63199731" w14:textId="77777777" w:rsidR="00F22837" w:rsidRPr="0017501C" w:rsidRDefault="00F22837" w:rsidP="00F22837">
      <w:pPr>
        <w:spacing w:line="360" w:lineRule="auto"/>
        <w:jc w:val="both"/>
        <w:rPr>
          <w:rFonts w:ascii="Times New Roman" w:eastAsia="Times New Roman" w:hAnsi="Times New Roman" w:cs="Times New Roman"/>
          <w:sz w:val="24"/>
          <w:szCs w:val="24"/>
        </w:rPr>
      </w:pPr>
      <w:r w:rsidRPr="0017501C">
        <w:rPr>
          <w:rFonts w:ascii="Times New Roman" w:eastAsia="Times New Roman" w:hAnsi="Times New Roman" w:cs="Times New Roman"/>
          <w:b/>
          <w:sz w:val="24"/>
          <w:szCs w:val="24"/>
        </w:rPr>
        <w:t>VISTE</w:t>
      </w:r>
      <w:r w:rsidRPr="0017501C">
        <w:rPr>
          <w:rFonts w:ascii="Times New Roman" w:eastAsia="Times New Roman" w:hAnsi="Times New Roman" w:cs="Times New Roman"/>
          <w:sz w:val="24"/>
          <w:szCs w:val="24"/>
        </w:rPr>
        <w:t xml:space="preserve"> le Linee guida ANAC n.</w:t>
      </w:r>
      <w:r w:rsidR="00E517B5" w:rsidRPr="0017501C">
        <w:rPr>
          <w:rFonts w:ascii="Times New Roman" w:eastAsia="Times New Roman" w:hAnsi="Times New Roman" w:cs="Times New Roman"/>
          <w:sz w:val="24"/>
          <w:szCs w:val="24"/>
        </w:rPr>
        <w:t xml:space="preserve"> </w:t>
      </w:r>
      <w:r w:rsidRPr="0017501C">
        <w:rPr>
          <w:rFonts w:ascii="Times New Roman" w:eastAsia="Times New Roman" w:hAnsi="Times New Roman" w:cs="Times New Roman"/>
          <w:sz w:val="24"/>
          <w:szCs w:val="24"/>
        </w:rPr>
        <w:t xml:space="preserve">4, </w:t>
      </w:r>
      <w:r w:rsidRPr="0017501C">
        <w:rPr>
          <w:rFonts w:ascii="Times New Roman" w:eastAsia="Times New Roman" w:hAnsi="Times New Roman" w:cs="Times New Roman"/>
          <w:i/>
          <w:sz w:val="24"/>
          <w:szCs w:val="24"/>
        </w:rPr>
        <w:t>“Procedure per l’affidamento dei contratti pubblici di importo inferiore alle soglie di rilevanza comunitaria, indagini di mercato e formazione e gestione degli elenchi di operatori economici”</w:t>
      </w:r>
      <w:r w:rsidRPr="0017501C">
        <w:rPr>
          <w:rFonts w:ascii="Times New Roman" w:eastAsia="Times New Roman" w:hAnsi="Times New Roman" w:cs="Times New Roman"/>
          <w:sz w:val="24"/>
          <w:szCs w:val="24"/>
        </w:rPr>
        <w:t xml:space="preserve"> approvate dal Consiglio dell’Autorità Nazionale Anticorruzione con </w:t>
      </w:r>
      <w:r w:rsidR="00E517B5" w:rsidRPr="0017501C">
        <w:rPr>
          <w:rFonts w:ascii="Times New Roman" w:eastAsia="Times New Roman" w:hAnsi="Times New Roman" w:cs="Times New Roman"/>
          <w:sz w:val="24"/>
          <w:szCs w:val="24"/>
        </w:rPr>
        <w:t>D</w:t>
      </w:r>
      <w:r w:rsidRPr="0017501C">
        <w:rPr>
          <w:rFonts w:ascii="Times New Roman" w:eastAsia="Times New Roman" w:hAnsi="Times New Roman" w:cs="Times New Roman"/>
          <w:sz w:val="24"/>
          <w:szCs w:val="24"/>
        </w:rPr>
        <w:t>elibera 1097 del 26 ottobre 2016</w:t>
      </w:r>
      <w:r w:rsidR="009B7041" w:rsidRPr="0017501C">
        <w:rPr>
          <w:rFonts w:ascii="Times New Roman" w:eastAsia="Times New Roman" w:hAnsi="Times New Roman" w:cs="Times New Roman"/>
          <w:sz w:val="24"/>
          <w:szCs w:val="24"/>
        </w:rPr>
        <w:t xml:space="preserve"> e successive deliberazioni di aggiornamento</w:t>
      </w:r>
      <w:r w:rsidR="002A7BB5" w:rsidRPr="0017501C">
        <w:rPr>
          <w:rFonts w:ascii="Times New Roman" w:eastAsia="Times New Roman" w:hAnsi="Times New Roman" w:cs="Times New Roman"/>
          <w:sz w:val="24"/>
          <w:szCs w:val="24"/>
        </w:rPr>
        <w:t>;</w:t>
      </w:r>
    </w:p>
    <w:p w14:paraId="67CA152E" w14:textId="77777777" w:rsidR="00F22837" w:rsidRPr="0017501C" w:rsidRDefault="00F22837" w:rsidP="007C6D86">
      <w:pPr>
        <w:suppressAutoHyphens/>
        <w:spacing w:line="360" w:lineRule="auto"/>
        <w:ind w:left="2127" w:hanging="2127"/>
        <w:jc w:val="both"/>
        <w:rPr>
          <w:rFonts w:ascii="Times New Roman" w:eastAsia="Times New Roman" w:hAnsi="Times New Roman" w:cs="Times New Roman"/>
          <w:b/>
          <w:bCs/>
          <w:color w:val="000000"/>
          <w:sz w:val="24"/>
          <w:szCs w:val="24"/>
          <w:lang w:eastAsia="ar-SA"/>
        </w:rPr>
      </w:pPr>
    </w:p>
    <w:p w14:paraId="4E9B7282" w14:textId="77777777" w:rsidR="00E52133" w:rsidRPr="0017501C" w:rsidRDefault="00E52133" w:rsidP="00E52133">
      <w:pPr>
        <w:spacing w:line="360" w:lineRule="auto"/>
        <w:jc w:val="center"/>
        <w:rPr>
          <w:rFonts w:ascii="Times New Roman" w:eastAsia="Arial" w:hAnsi="Times New Roman" w:cs="Times New Roman"/>
          <w:b/>
          <w:sz w:val="24"/>
          <w:szCs w:val="24"/>
        </w:rPr>
      </w:pPr>
      <w:r w:rsidRPr="0017501C">
        <w:rPr>
          <w:rFonts w:ascii="Times New Roman" w:eastAsia="Arial" w:hAnsi="Times New Roman" w:cs="Times New Roman"/>
          <w:b/>
          <w:sz w:val="24"/>
          <w:szCs w:val="24"/>
        </w:rPr>
        <w:t>EMANA</w:t>
      </w:r>
    </w:p>
    <w:p w14:paraId="3C84B52D" w14:textId="77777777" w:rsidR="003C6F67" w:rsidRPr="0017501C" w:rsidRDefault="00E52133" w:rsidP="004969CA">
      <w:pPr>
        <w:spacing w:line="360" w:lineRule="auto"/>
        <w:jc w:val="both"/>
        <w:rPr>
          <w:rFonts w:ascii="Times New Roman" w:eastAsia="Arial" w:hAnsi="Times New Roman" w:cs="Times New Roman"/>
          <w:bCs/>
          <w:sz w:val="24"/>
          <w:szCs w:val="24"/>
        </w:rPr>
      </w:pPr>
      <w:r w:rsidRPr="0017501C">
        <w:rPr>
          <w:rFonts w:ascii="Times New Roman" w:eastAsia="Arial" w:hAnsi="Times New Roman" w:cs="Times New Roman"/>
          <w:sz w:val="24"/>
          <w:szCs w:val="24"/>
        </w:rPr>
        <w:t xml:space="preserve">il seguente regolamento </w:t>
      </w:r>
      <w:r w:rsidR="004969CA" w:rsidRPr="0017501C">
        <w:rPr>
          <w:rFonts w:ascii="Times New Roman" w:eastAsia="Arial" w:hAnsi="Times New Roman" w:cs="Times New Roman"/>
          <w:bCs/>
          <w:sz w:val="24"/>
          <w:szCs w:val="24"/>
        </w:rPr>
        <w:t xml:space="preserve">contenente i criteri ed i limiti per l’affidamento di lavori, servizi e forniture, Redatto ai sensi del D.Lgs. 18 aprile 2016, n. 50 novellato dal D.Lgs. 19 aprile 2017, n. 56, del DECRETO 28 agosto 2018, n.129) entrato </w:t>
      </w:r>
      <w:r w:rsidR="007661E6" w:rsidRPr="0017501C">
        <w:rPr>
          <w:rFonts w:ascii="Times New Roman" w:eastAsia="Arial" w:hAnsi="Times New Roman" w:cs="Times New Roman"/>
          <w:bCs/>
          <w:sz w:val="24"/>
          <w:szCs w:val="24"/>
        </w:rPr>
        <w:t>in vigore il 17 novembre 2018,</w:t>
      </w:r>
      <w:r w:rsidR="004969CA" w:rsidRPr="0017501C">
        <w:rPr>
          <w:rFonts w:ascii="Times New Roman" w:eastAsia="Arial" w:hAnsi="Times New Roman" w:cs="Times New Roman"/>
          <w:bCs/>
          <w:sz w:val="24"/>
          <w:szCs w:val="24"/>
        </w:rPr>
        <w:t xml:space="preserve"> delle </w:t>
      </w:r>
      <w:r w:rsidR="007661E6" w:rsidRPr="0017501C">
        <w:rPr>
          <w:rFonts w:ascii="Times New Roman" w:eastAsia="Arial" w:hAnsi="Times New Roman" w:cs="Times New Roman"/>
          <w:bCs/>
          <w:sz w:val="24"/>
          <w:szCs w:val="24"/>
        </w:rPr>
        <w:t xml:space="preserve">Linee Guida </w:t>
      </w:r>
      <w:r w:rsidR="004969CA" w:rsidRPr="0017501C">
        <w:rPr>
          <w:rFonts w:ascii="Times New Roman" w:eastAsia="Arial" w:hAnsi="Times New Roman" w:cs="Times New Roman"/>
          <w:bCs/>
          <w:sz w:val="24"/>
          <w:szCs w:val="24"/>
        </w:rPr>
        <w:t xml:space="preserve">ANAC </w:t>
      </w:r>
      <w:r w:rsidR="007661E6" w:rsidRPr="0017501C">
        <w:rPr>
          <w:rFonts w:ascii="Times New Roman" w:eastAsia="Arial" w:hAnsi="Times New Roman" w:cs="Times New Roman"/>
          <w:bCs/>
          <w:sz w:val="24"/>
          <w:szCs w:val="24"/>
        </w:rPr>
        <w:t>n</w:t>
      </w:r>
      <w:r w:rsidR="004969CA" w:rsidRPr="0017501C">
        <w:rPr>
          <w:rFonts w:ascii="Times New Roman" w:eastAsia="Arial" w:hAnsi="Times New Roman" w:cs="Times New Roman"/>
          <w:bCs/>
          <w:sz w:val="24"/>
          <w:szCs w:val="24"/>
        </w:rPr>
        <w:t xml:space="preserve">.4 emanate il </w:t>
      </w:r>
      <w:r w:rsidR="007661E6" w:rsidRPr="0017501C">
        <w:rPr>
          <w:rFonts w:ascii="Times New Roman" w:eastAsia="Arial" w:hAnsi="Times New Roman" w:cs="Times New Roman"/>
          <w:bCs/>
          <w:sz w:val="24"/>
          <w:szCs w:val="24"/>
        </w:rPr>
        <w:t>1° Marzo 2018, entrate in vigore il 7 Aprile 2018 e del D.I. n°129 del 28/08/2018</w:t>
      </w:r>
      <w:r w:rsidR="004969CA" w:rsidRPr="0017501C">
        <w:rPr>
          <w:rFonts w:ascii="Times New Roman" w:eastAsia="Arial" w:hAnsi="Times New Roman" w:cs="Times New Roman"/>
          <w:bCs/>
          <w:sz w:val="24"/>
          <w:szCs w:val="24"/>
        </w:rPr>
        <w:t>;</w:t>
      </w:r>
    </w:p>
    <w:p w14:paraId="4A2751EB" w14:textId="77777777" w:rsidR="003C6F67" w:rsidRPr="0017501C" w:rsidRDefault="003C6F67" w:rsidP="007C6D86">
      <w:pPr>
        <w:spacing w:line="360" w:lineRule="auto"/>
        <w:jc w:val="center"/>
        <w:rPr>
          <w:rFonts w:ascii="Times New Roman" w:eastAsia="Arial" w:hAnsi="Times New Roman" w:cs="Times New Roman"/>
          <w:b/>
          <w:sz w:val="24"/>
          <w:szCs w:val="24"/>
        </w:rPr>
      </w:pPr>
    </w:p>
    <w:p w14:paraId="617E84A7" w14:textId="2C2EE9AC" w:rsidR="009B7041" w:rsidRPr="0017501C" w:rsidRDefault="009B7041" w:rsidP="0017501C">
      <w:pPr>
        <w:jc w:val="center"/>
        <w:rPr>
          <w:rFonts w:ascii="Times New Roman" w:eastAsia="Arial" w:hAnsi="Times New Roman" w:cs="Times New Roman"/>
          <w:b/>
          <w:bCs/>
          <w:sz w:val="24"/>
          <w:szCs w:val="24"/>
        </w:rPr>
      </w:pPr>
      <w:r w:rsidRPr="0017501C">
        <w:rPr>
          <w:rFonts w:ascii="Times New Roman" w:eastAsia="Arial" w:hAnsi="Times New Roman" w:cs="Times New Roman"/>
          <w:b/>
          <w:bCs/>
          <w:sz w:val="24"/>
          <w:szCs w:val="24"/>
        </w:rPr>
        <w:t>Adottato dal Consiglio di Istituto</w:t>
      </w:r>
      <w:r w:rsidR="0017501C" w:rsidRPr="0017501C">
        <w:rPr>
          <w:rFonts w:ascii="Times New Roman" w:eastAsia="Arial" w:hAnsi="Times New Roman" w:cs="Times New Roman"/>
          <w:b/>
          <w:bCs/>
          <w:sz w:val="24"/>
          <w:szCs w:val="24"/>
        </w:rPr>
        <w:t xml:space="preserve"> </w:t>
      </w:r>
      <w:r w:rsidRPr="0017501C">
        <w:rPr>
          <w:rFonts w:ascii="Times New Roman" w:eastAsia="Arial" w:hAnsi="Times New Roman" w:cs="Times New Roman"/>
          <w:b/>
          <w:bCs/>
          <w:sz w:val="24"/>
          <w:szCs w:val="24"/>
        </w:rPr>
        <w:t xml:space="preserve">con </w:t>
      </w:r>
      <w:r w:rsidR="006D5C20">
        <w:rPr>
          <w:rFonts w:ascii="Times New Roman" w:eastAsia="Arial" w:hAnsi="Times New Roman" w:cs="Times New Roman"/>
          <w:b/>
          <w:bCs/>
          <w:sz w:val="24"/>
          <w:szCs w:val="24"/>
        </w:rPr>
        <w:t xml:space="preserve">la </w:t>
      </w:r>
      <w:r w:rsidRPr="0017501C">
        <w:rPr>
          <w:rFonts w:ascii="Times New Roman" w:eastAsia="Arial" w:hAnsi="Times New Roman" w:cs="Times New Roman"/>
          <w:b/>
          <w:bCs/>
          <w:sz w:val="24"/>
          <w:szCs w:val="24"/>
        </w:rPr>
        <w:t xml:space="preserve">delibera </w:t>
      </w:r>
      <w:r w:rsidR="006D5C20">
        <w:rPr>
          <w:rFonts w:ascii="Times New Roman" w:eastAsia="Arial" w:hAnsi="Times New Roman" w:cs="Times New Roman"/>
          <w:b/>
          <w:bCs/>
          <w:sz w:val="24"/>
          <w:szCs w:val="24"/>
        </w:rPr>
        <w:t xml:space="preserve">n. 41 </w:t>
      </w:r>
      <w:r w:rsidRPr="0017501C">
        <w:rPr>
          <w:rFonts w:ascii="Times New Roman" w:eastAsia="Arial" w:hAnsi="Times New Roman" w:cs="Times New Roman"/>
          <w:b/>
          <w:bCs/>
          <w:sz w:val="24"/>
          <w:szCs w:val="24"/>
        </w:rPr>
        <w:t>del</w:t>
      </w:r>
      <w:r w:rsidR="006D5C20">
        <w:rPr>
          <w:rFonts w:ascii="Times New Roman" w:eastAsia="Arial" w:hAnsi="Times New Roman" w:cs="Times New Roman"/>
          <w:b/>
          <w:bCs/>
          <w:sz w:val="24"/>
          <w:szCs w:val="24"/>
        </w:rPr>
        <w:t xml:space="preserve"> 19/05/21</w:t>
      </w:r>
    </w:p>
    <w:p w14:paraId="4DB3E42B" w14:textId="77777777" w:rsidR="009B7041" w:rsidRPr="0017501C" w:rsidRDefault="009B7041">
      <w:pPr>
        <w:rPr>
          <w:rFonts w:ascii="Times New Roman" w:eastAsia="Arial" w:hAnsi="Times New Roman" w:cs="Times New Roman"/>
          <w:b/>
          <w:sz w:val="24"/>
          <w:szCs w:val="24"/>
        </w:rPr>
      </w:pPr>
    </w:p>
    <w:p w14:paraId="094515DF" w14:textId="77777777" w:rsidR="00A131AC" w:rsidRPr="0017501C" w:rsidRDefault="009B7041" w:rsidP="00AF7FA9">
      <w:pPr>
        <w:rPr>
          <w:rFonts w:ascii="Times New Roman" w:eastAsia="Arial" w:hAnsi="Times New Roman" w:cs="Times New Roman"/>
          <w:b/>
          <w:sz w:val="24"/>
          <w:szCs w:val="24"/>
        </w:rPr>
      </w:pPr>
      <w:r w:rsidRPr="0017501C">
        <w:rPr>
          <w:rFonts w:ascii="Times New Roman" w:eastAsia="Arial" w:hAnsi="Times New Roman" w:cs="Times New Roman"/>
          <w:b/>
          <w:sz w:val="24"/>
          <w:szCs w:val="24"/>
        </w:rPr>
        <w:br w:type="page"/>
      </w:r>
    </w:p>
    <w:p w14:paraId="3A64D418" w14:textId="77777777" w:rsidR="00A131AC" w:rsidRPr="0017501C" w:rsidRDefault="00AF7FA9" w:rsidP="00A131AC">
      <w:pPr>
        <w:pStyle w:val="Titolosommario"/>
        <w:jc w:val="center"/>
        <w:rPr>
          <w:rFonts w:ascii="Times New Roman" w:hAnsi="Times New Roman"/>
          <w:b/>
          <w:color w:val="auto"/>
          <w:sz w:val="22"/>
          <w:szCs w:val="22"/>
        </w:rPr>
      </w:pPr>
      <w:r w:rsidRPr="0017501C">
        <w:rPr>
          <w:rFonts w:ascii="Times New Roman" w:hAnsi="Times New Roman"/>
          <w:b/>
          <w:color w:val="auto"/>
          <w:sz w:val="22"/>
          <w:szCs w:val="22"/>
        </w:rPr>
        <w:lastRenderedPageBreak/>
        <w:t>SOMMARIO</w:t>
      </w:r>
    </w:p>
    <w:p w14:paraId="49296C84" w14:textId="77777777" w:rsidR="00C118CD" w:rsidRDefault="00AF7FA9">
      <w:pPr>
        <w:pStyle w:val="Sommario1"/>
        <w:tabs>
          <w:tab w:val="right" w:leader="dot" w:pos="9623"/>
        </w:tabs>
        <w:rPr>
          <w:rFonts w:asciiTheme="minorHAnsi" w:eastAsiaTheme="minorEastAsia" w:hAnsiTheme="minorHAnsi" w:cstheme="minorBidi"/>
          <w:noProof/>
          <w:szCs w:val="22"/>
        </w:rPr>
      </w:pPr>
      <w:r w:rsidRPr="0017501C">
        <w:rPr>
          <w:rFonts w:cs="Times New Roman"/>
          <w:b/>
          <w:bCs/>
          <w:szCs w:val="22"/>
        </w:rPr>
        <w:fldChar w:fldCharType="begin"/>
      </w:r>
      <w:r w:rsidRPr="0017501C">
        <w:rPr>
          <w:rFonts w:cs="Times New Roman"/>
          <w:b/>
          <w:bCs/>
          <w:szCs w:val="22"/>
        </w:rPr>
        <w:instrText xml:space="preserve"> TOC \o "1-2" \h \z \u </w:instrText>
      </w:r>
      <w:r w:rsidRPr="0017501C">
        <w:rPr>
          <w:rFonts w:cs="Times New Roman"/>
          <w:b/>
          <w:bCs/>
          <w:szCs w:val="22"/>
        </w:rPr>
        <w:fldChar w:fldCharType="separate"/>
      </w:r>
      <w:hyperlink w:anchor="_Toc57276407" w:history="1">
        <w:r w:rsidR="00C118CD" w:rsidRPr="0073352D">
          <w:rPr>
            <w:rStyle w:val="Collegamentoipertestuale"/>
            <w:rFonts w:eastAsia="Arial"/>
            <w:noProof/>
          </w:rPr>
          <w:t>TITOLO I - AMBITO DI APPLICAZIONE</w:t>
        </w:r>
        <w:r w:rsidR="00C118CD">
          <w:rPr>
            <w:noProof/>
            <w:webHidden/>
          </w:rPr>
          <w:tab/>
        </w:r>
        <w:r w:rsidR="00C118CD">
          <w:rPr>
            <w:noProof/>
            <w:webHidden/>
          </w:rPr>
          <w:fldChar w:fldCharType="begin"/>
        </w:r>
        <w:r w:rsidR="00C118CD">
          <w:rPr>
            <w:noProof/>
            <w:webHidden/>
          </w:rPr>
          <w:instrText xml:space="preserve"> PAGEREF _Toc57276407 \h </w:instrText>
        </w:r>
        <w:r w:rsidR="00C118CD">
          <w:rPr>
            <w:noProof/>
            <w:webHidden/>
          </w:rPr>
        </w:r>
        <w:r w:rsidR="00C118CD">
          <w:rPr>
            <w:noProof/>
            <w:webHidden/>
          </w:rPr>
          <w:fldChar w:fldCharType="separate"/>
        </w:r>
        <w:r w:rsidR="00C118CD">
          <w:rPr>
            <w:noProof/>
            <w:webHidden/>
          </w:rPr>
          <w:t>3</w:t>
        </w:r>
        <w:r w:rsidR="00C118CD">
          <w:rPr>
            <w:noProof/>
            <w:webHidden/>
          </w:rPr>
          <w:fldChar w:fldCharType="end"/>
        </w:r>
      </w:hyperlink>
    </w:p>
    <w:p w14:paraId="5534EEF3" w14:textId="77777777" w:rsidR="00C118CD" w:rsidRDefault="0065454B">
      <w:pPr>
        <w:pStyle w:val="Sommario2"/>
        <w:rPr>
          <w:rFonts w:asciiTheme="minorHAnsi" w:eastAsiaTheme="minorEastAsia" w:hAnsiTheme="minorHAnsi" w:cstheme="minorBidi"/>
          <w:noProof/>
          <w:sz w:val="22"/>
          <w:szCs w:val="22"/>
        </w:rPr>
      </w:pPr>
      <w:hyperlink w:anchor="_Toc57276408" w:history="1">
        <w:r w:rsidR="00C118CD" w:rsidRPr="0073352D">
          <w:rPr>
            <w:rStyle w:val="Collegamentoipertestuale"/>
            <w:rFonts w:eastAsia="Arial"/>
            <w:noProof/>
          </w:rPr>
          <w:t>ART. 1 - AMBITO DI APPLICAZIONE</w:t>
        </w:r>
        <w:r w:rsidR="00C118CD">
          <w:rPr>
            <w:noProof/>
            <w:webHidden/>
          </w:rPr>
          <w:tab/>
        </w:r>
        <w:r w:rsidR="00C118CD">
          <w:rPr>
            <w:noProof/>
            <w:webHidden/>
          </w:rPr>
          <w:fldChar w:fldCharType="begin"/>
        </w:r>
        <w:r w:rsidR="00C118CD">
          <w:rPr>
            <w:noProof/>
            <w:webHidden/>
          </w:rPr>
          <w:instrText xml:space="preserve"> PAGEREF _Toc57276408 \h </w:instrText>
        </w:r>
        <w:r w:rsidR="00C118CD">
          <w:rPr>
            <w:noProof/>
            <w:webHidden/>
          </w:rPr>
        </w:r>
        <w:r w:rsidR="00C118CD">
          <w:rPr>
            <w:noProof/>
            <w:webHidden/>
          </w:rPr>
          <w:fldChar w:fldCharType="separate"/>
        </w:r>
        <w:r w:rsidR="00C118CD">
          <w:rPr>
            <w:noProof/>
            <w:webHidden/>
          </w:rPr>
          <w:t>3</w:t>
        </w:r>
        <w:r w:rsidR="00C118CD">
          <w:rPr>
            <w:noProof/>
            <w:webHidden/>
          </w:rPr>
          <w:fldChar w:fldCharType="end"/>
        </w:r>
      </w:hyperlink>
    </w:p>
    <w:p w14:paraId="6ABFC8CD" w14:textId="77777777" w:rsidR="00C118CD" w:rsidRDefault="0065454B">
      <w:pPr>
        <w:pStyle w:val="Sommario1"/>
        <w:tabs>
          <w:tab w:val="right" w:leader="dot" w:pos="9623"/>
        </w:tabs>
        <w:rPr>
          <w:rFonts w:asciiTheme="minorHAnsi" w:eastAsiaTheme="minorEastAsia" w:hAnsiTheme="minorHAnsi" w:cstheme="minorBidi"/>
          <w:noProof/>
          <w:szCs w:val="22"/>
        </w:rPr>
      </w:pPr>
      <w:hyperlink w:anchor="_Toc57276409" w:history="1">
        <w:r w:rsidR="00C118CD" w:rsidRPr="0073352D">
          <w:rPr>
            <w:rStyle w:val="Collegamentoipertestuale"/>
            <w:rFonts w:eastAsia="Arial"/>
            <w:noProof/>
          </w:rPr>
          <w:t>TITOLO II - PRINCIPI GENERALI DELL’ATTIVITÀ NEGOZIALE</w:t>
        </w:r>
        <w:r w:rsidR="00C118CD">
          <w:rPr>
            <w:noProof/>
            <w:webHidden/>
          </w:rPr>
          <w:tab/>
        </w:r>
        <w:r w:rsidR="00C118CD">
          <w:rPr>
            <w:noProof/>
            <w:webHidden/>
          </w:rPr>
          <w:fldChar w:fldCharType="begin"/>
        </w:r>
        <w:r w:rsidR="00C118CD">
          <w:rPr>
            <w:noProof/>
            <w:webHidden/>
          </w:rPr>
          <w:instrText xml:space="preserve"> PAGEREF _Toc57276409 \h </w:instrText>
        </w:r>
        <w:r w:rsidR="00C118CD">
          <w:rPr>
            <w:noProof/>
            <w:webHidden/>
          </w:rPr>
        </w:r>
        <w:r w:rsidR="00C118CD">
          <w:rPr>
            <w:noProof/>
            <w:webHidden/>
          </w:rPr>
          <w:fldChar w:fldCharType="separate"/>
        </w:r>
        <w:r w:rsidR="00C118CD">
          <w:rPr>
            <w:noProof/>
            <w:webHidden/>
          </w:rPr>
          <w:t>3</w:t>
        </w:r>
        <w:r w:rsidR="00C118CD">
          <w:rPr>
            <w:noProof/>
            <w:webHidden/>
          </w:rPr>
          <w:fldChar w:fldCharType="end"/>
        </w:r>
      </w:hyperlink>
    </w:p>
    <w:p w14:paraId="5A874939" w14:textId="77777777" w:rsidR="00C118CD" w:rsidRDefault="0065454B">
      <w:pPr>
        <w:pStyle w:val="Sommario2"/>
        <w:rPr>
          <w:rFonts w:asciiTheme="minorHAnsi" w:eastAsiaTheme="minorEastAsia" w:hAnsiTheme="minorHAnsi" w:cstheme="minorBidi"/>
          <w:noProof/>
          <w:sz w:val="22"/>
          <w:szCs w:val="22"/>
        </w:rPr>
      </w:pPr>
      <w:hyperlink w:anchor="_Toc57276410" w:history="1">
        <w:r w:rsidR="00C118CD" w:rsidRPr="0073352D">
          <w:rPr>
            <w:rStyle w:val="Collegamentoipertestuale"/>
            <w:rFonts w:eastAsia="Arial"/>
            <w:noProof/>
          </w:rPr>
          <w:t>ART. 2 - PRINCIPI</w:t>
        </w:r>
        <w:r w:rsidR="00C118CD">
          <w:rPr>
            <w:noProof/>
            <w:webHidden/>
          </w:rPr>
          <w:tab/>
        </w:r>
        <w:r w:rsidR="00C118CD">
          <w:rPr>
            <w:noProof/>
            <w:webHidden/>
          </w:rPr>
          <w:fldChar w:fldCharType="begin"/>
        </w:r>
        <w:r w:rsidR="00C118CD">
          <w:rPr>
            <w:noProof/>
            <w:webHidden/>
          </w:rPr>
          <w:instrText xml:space="preserve"> PAGEREF _Toc57276410 \h </w:instrText>
        </w:r>
        <w:r w:rsidR="00C118CD">
          <w:rPr>
            <w:noProof/>
            <w:webHidden/>
          </w:rPr>
        </w:r>
        <w:r w:rsidR="00C118CD">
          <w:rPr>
            <w:noProof/>
            <w:webHidden/>
          </w:rPr>
          <w:fldChar w:fldCharType="separate"/>
        </w:r>
        <w:r w:rsidR="00C118CD">
          <w:rPr>
            <w:noProof/>
            <w:webHidden/>
          </w:rPr>
          <w:t>3</w:t>
        </w:r>
        <w:r w:rsidR="00C118CD">
          <w:rPr>
            <w:noProof/>
            <w:webHidden/>
          </w:rPr>
          <w:fldChar w:fldCharType="end"/>
        </w:r>
      </w:hyperlink>
    </w:p>
    <w:p w14:paraId="1310E700" w14:textId="77777777" w:rsidR="00C118CD" w:rsidRDefault="0065454B">
      <w:pPr>
        <w:pStyle w:val="Sommario2"/>
        <w:rPr>
          <w:rFonts w:asciiTheme="minorHAnsi" w:eastAsiaTheme="minorEastAsia" w:hAnsiTheme="minorHAnsi" w:cstheme="minorBidi"/>
          <w:noProof/>
          <w:sz w:val="22"/>
          <w:szCs w:val="22"/>
        </w:rPr>
      </w:pPr>
      <w:hyperlink w:anchor="_Toc57276411" w:history="1">
        <w:r w:rsidR="00C118CD" w:rsidRPr="0073352D">
          <w:rPr>
            <w:rStyle w:val="Collegamentoipertestuale"/>
            <w:rFonts w:eastAsia="Arial"/>
            <w:noProof/>
          </w:rPr>
          <w:t>ART. 3 - LIMITI E POTERI DEL D.S. NELL’ATTIVITÀ NEGOZIALE</w:t>
        </w:r>
        <w:r w:rsidR="00C118CD">
          <w:rPr>
            <w:noProof/>
            <w:webHidden/>
          </w:rPr>
          <w:tab/>
        </w:r>
        <w:r w:rsidR="00C118CD">
          <w:rPr>
            <w:noProof/>
            <w:webHidden/>
          </w:rPr>
          <w:fldChar w:fldCharType="begin"/>
        </w:r>
        <w:r w:rsidR="00C118CD">
          <w:rPr>
            <w:noProof/>
            <w:webHidden/>
          </w:rPr>
          <w:instrText xml:space="preserve"> PAGEREF _Toc57276411 \h </w:instrText>
        </w:r>
        <w:r w:rsidR="00C118CD">
          <w:rPr>
            <w:noProof/>
            <w:webHidden/>
          </w:rPr>
        </w:r>
        <w:r w:rsidR="00C118CD">
          <w:rPr>
            <w:noProof/>
            <w:webHidden/>
          </w:rPr>
          <w:fldChar w:fldCharType="separate"/>
        </w:r>
        <w:r w:rsidR="00C118CD">
          <w:rPr>
            <w:noProof/>
            <w:webHidden/>
          </w:rPr>
          <w:t>3</w:t>
        </w:r>
        <w:r w:rsidR="00C118CD">
          <w:rPr>
            <w:noProof/>
            <w:webHidden/>
          </w:rPr>
          <w:fldChar w:fldCharType="end"/>
        </w:r>
      </w:hyperlink>
    </w:p>
    <w:p w14:paraId="0A7AB5EF" w14:textId="77777777" w:rsidR="00C118CD" w:rsidRDefault="0065454B">
      <w:pPr>
        <w:pStyle w:val="Sommario2"/>
        <w:rPr>
          <w:rFonts w:asciiTheme="minorHAnsi" w:eastAsiaTheme="minorEastAsia" w:hAnsiTheme="minorHAnsi" w:cstheme="minorBidi"/>
          <w:noProof/>
          <w:sz w:val="22"/>
          <w:szCs w:val="22"/>
        </w:rPr>
      </w:pPr>
      <w:hyperlink w:anchor="_Toc57276412" w:history="1">
        <w:r w:rsidR="00C118CD" w:rsidRPr="0073352D">
          <w:rPr>
            <w:rStyle w:val="Collegamentoipertestuale"/>
            <w:rFonts w:eastAsia="Arial"/>
            <w:noProof/>
          </w:rPr>
          <w:t>ART. 4 - STRUMENTI DI ACQUISIZIONE</w:t>
        </w:r>
        <w:r w:rsidR="00C118CD">
          <w:rPr>
            <w:noProof/>
            <w:webHidden/>
          </w:rPr>
          <w:tab/>
        </w:r>
        <w:r w:rsidR="00C118CD">
          <w:rPr>
            <w:noProof/>
            <w:webHidden/>
          </w:rPr>
          <w:fldChar w:fldCharType="begin"/>
        </w:r>
        <w:r w:rsidR="00C118CD">
          <w:rPr>
            <w:noProof/>
            <w:webHidden/>
          </w:rPr>
          <w:instrText xml:space="preserve"> PAGEREF _Toc57276412 \h </w:instrText>
        </w:r>
        <w:r w:rsidR="00C118CD">
          <w:rPr>
            <w:noProof/>
            <w:webHidden/>
          </w:rPr>
        </w:r>
        <w:r w:rsidR="00C118CD">
          <w:rPr>
            <w:noProof/>
            <w:webHidden/>
          </w:rPr>
          <w:fldChar w:fldCharType="separate"/>
        </w:r>
        <w:r w:rsidR="00C118CD">
          <w:rPr>
            <w:noProof/>
            <w:webHidden/>
          </w:rPr>
          <w:t>6</w:t>
        </w:r>
        <w:r w:rsidR="00C118CD">
          <w:rPr>
            <w:noProof/>
            <w:webHidden/>
          </w:rPr>
          <w:fldChar w:fldCharType="end"/>
        </w:r>
      </w:hyperlink>
    </w:p>
    <w:p w14:paraId="20A23784" w14:textId="77777777" w:rsidR="00C118CD" w:rsidRDefault="0065454B">
      <w:pPr>
        <w:pStyle w:val="Sommario2"/>
        <w:rPr>
          <w:rFonts w:asciiTheme="minorHAnsi" w:eastAsiaTheme="minorEastAsia" w:hAnsiTheme="minorHAnsi" w:cstheme="minorBidi"/>
          <w:noProof/>
          <w:sz w:val="22"/>
          <w:szCs w:val="22"/>
        </w:rPr>
      </w:pPr>
      <w:hyperlink w:anchor="_Toc57276413" w:history="1">
        <w:r w:rsidR="00C118CD" w:rsidRPr="0073352D">
          <w:rPr>
            <w:rStyle w:val="Collegamentoipertestuale"/>
            <w:rFonts w:eastAsia="Arial"/>
            <w:noProof/>
          </w:rPr>
          <w:t>L’Istituzione Scolastica deve scegliere gli strumenti di acquisizione in conformità alle disposizioni normative vigenti.</w:t>
        </w:r>
        <w:r w:rsidR="00C118CD">
          <w:rPr>
            <w:noProof/>
            <w:webHidden/>
          </w:rPr>
          <w:tab/>
        </w:r>
        <w:r w:rsidR="00C118CD">
          <w:rPr>
            <w:noProof/>
            <w:webHidden/>
          </w:rPr>
          <w:fldChar w:fldCharType="begin"/>
        </w:r>
        <w:r w:rsidR="00C118CD">
          <w:rPr>
            <w:noProof/>
            <w:webHidden/>
          </w:rPr>
          <w:instrText xml:space="preserve"> PAGEREF _Toc57276413 \h </w:instrText>
        </w:r>
        <w:r w:rsidR="00C118CD">
          <w:rPr>
            <w:noProof/>
            <w:webHidden/>
          </w:rPr>
        </w:r>
        <w:r w:rsidR="00C118CD">
          <w:rPr>
            <w:noProof/>
            <w:webHidden/>
          </w:rPr>
          <w:fldChar w:fldCharType="separate"/>
        </w:r>
        <w:r w:rsidR="00C118CD">
          <w:rPr>
            <w:noProof/>
            <w:webHidden/>
          </w:rPr>
          <w:t>6</w:t>
        </w:r>
        <w:r w:rsidR="00C118CD">
          <w:rPr>
            <w:noProof/>
            <w:webHidden/>
          </w:rPr>
          <w:fldChar w:fldCharType="end"/>
        </w:r>
      </w:hyperlink>
    </w:p>
    <w:p w14:paraId="0A388472" w14:textId="77777777" w:rsidR="00C118CD" w:rsidRDefault="0065454B">
      <w:pPr>
        <w:pStyle w:val="Sommario1"/>
        <w:tabs>
          <w:tab w:val="right" w:leader="dot" w:pos="9623"/>
        </w:tabs>
        <w:rPr>
          <w:rFonts w:asciiTheme="minorHAnsi" w:eastAsiaTheme="minorEastAsia" w:hAnsiTheme="minorHAnsi" w:cstheme="minorBidi"/>
          <w:noProof/>
          <w:szCs w:val="22"/>
        </w:rPr>
      </w:pPr>
      <w:hyperlink w:anchor="_Toc57276414" w:history="1">
        <w:r w:rsidR="00C118CD" w:rsidRPr="0073352D">
          <w:rPr>
            <w:rStyle w:val="Collegamentoipertestuale"/>
            <w:rFonts w:eastAsia="Arial"/>
            <w:noProof/>
          </w:rPr>
          <w:t xml:space="preserve">TITOLO III </w:t>
        </w:r>
        <w:r w:rsidR="00C118CD" w:rsidRPr="0073352D">
          <w:rPr>
            <w:rStyle w:val="Collegamentoipertestuale"/>
            <w:noProof/>
          </w:rPr>
          <w:t xml:space="preserve">– PROCEDURE PER </w:t>
        </w:r>
        <w:r w:rsidR="00C118CD" w:rsidRPr="0073352D">
          <w:rPr>
            <w:rStyle w:val="Collegamentoipertestuale"/>
            <w:rFonts w:eastAsia="Arial"/>
            <w:noProof/>
          </w:rPr>
          <w:t>AFFIDAMENTO DI LAVORI, SERVIZI E FORNITURE</w:t>
        </w:r>
        <w:r w:rsidR="00C118CD">
          <w:rPr>
            <w:noProof/>
            <w:webHidden/>
          </w:rPr>
          <w:tab/>
        </w:r>
        <w:r w:rsidR="00C118CD">
          <w:rPr>
            <w:noProof/>
            <w:webHidden/>
          </w:rPr>
          <w:fldChar w:fldCharType="begin"/>
        </w:r>
        <w:r w:rsidR="00C118CD">
          <w:rPr>
            <w:noProof/>
            <w:webHidden/>
          </w:rPr>
          <w:instrText xml:space="preserve"> PAGEREF _Toc57276414 \h </w:instrText>
        </w:r>
        <w:r w:rsidR="00C118CD">
          <w:rPr>
            <w:noProof/>
            <w:webHidden/>
          </w:rPr>
        </w:r>
        <w:r w:rsidR="00C118CD">
          <w:rPr>
            <w:noProof/>
            <w:webHidden/>
          </w:rPr>
          <w:fldChar w:fldCharType="separate"/>
        </w:r>
        <w:r w:rsidR="00C118CD">
          <w:rPr>
            <w:noProof/>
            <w:webHidden/>
          </w:rPr>
          <w:t>7</w:t>
        </w:r>
        <w:r w:rsidR="00C118CD">
          <w:rPr>
            <w:noProof/>
            <w:webHidden/>
          </w:rPr>
          <w:fldChar w:fldCharType="end"/>
        </w:r>
      </w:hyperlink>
    </w:p>
    <w:p w14:paraId="353DB373" w14:textId="77777777" w:rsidR="00C118CD" w:rsidRDefault="0065454B">
      <w:pPr>
        <w:pStyle w:val="Sommario2"/>
        <w:rPr>
          <w:rFonts w:asciiTheme="minorHAnsi" w:eastAsiaTheme="minorEastAsia" w:hAnsiTheme="minorHAnsi" w:cstheme="minorBidi"/>
          <w:noProof/>
          <w:sz w:val="22"/>
          <w:szCs w:val="22"/>
        </w:rPr>
      </w:pPr>
      <w:hyperlink w:anchor="_Toc57276415" w:history="1">
        <w:r w:rsidR="00C118CD" w:rsidRPr="0073352D">
          <w:rPr>
            <w:rStyle w:val="Collegamentoipertestuale"/>
            <w:rFonts w:eastAsia="Arial"/>
            <w:noProof/>
          </w:rPr>
          <w:t>ART. 5 - DETERMINA A CONTRARRE</w:t>
        </w:r>
        <w:r w:rsidR="00C118CD">
          <w:rPr>
            <w:noProof/>
            <w:webHidden/>
          </w:rPr>
          <w:tab/>
        </w:r>
        <w:r w:rsidR="00C118CD">
          <w:rPr>
            <w:noProof/>
            <w:webHidden/>
          </w:rPr>
          <w:fldChar w:fldCharType="begin"/>
        </w:r>
        <w:r w:rsidR="00C118CD">
          <w:rPr>
            <w:noProof/>
            <w:webHidden/>
          </w:rPr>
          <w:instrText xml:space="preserve"> PAGEREF _Toc57276415 \h </w:instrText>
        </w:r>
        <w:r w:rsidR="00C118CD">
          <w:rPr>
            <w:noProof/>
            <w:webHidden/>
          </w:rPr>
        </w:r>
        <w:r w:rsidR="00C118CD">
          <w:rPr>
            <w:noProof/>
            <w:webHidden/>
          </w:rPr>
          <w:fldChar w:fldCharType="separate"/>
        </w:r>
        <w:r w:rsidR="00C118CD">
          <w:rPr>
            <w:noProof/>
            <w:webHidden/>
          </w:rPr>
          <w:t>7</w:t>
        </w:r>
        <w:r w:rsidR="00C118CD">
          <w:rPr>
            <w:noProof/>
            <w:webHidden/>
          </w:rPr>
          <w:fldChar w:fldCharType="end"/>
        </w:r>
      </w:hyperlink>
    </w:p>
    <w:p w14:paraId="1B1A18CC" w14:textId="77777777" w:rsidR="00C118CD" w:rsidRDefault="0065454B">
      <w:pPr>
        <w:pStyle w:val="Sommario2"/>
        <w:rPr>
          <w:rFonts w:asciiTheme="minorHAnsi" w:eastAsiaTheme="minorEastAsia" w:hAnsiTheme="minorHAnsi" w:cstheme="minorBidi"/>
          <w:noProof/>
          <w:sz w:val="22"/>
          <w:szCs w:val="22"/>
        </w:rPr>
      </w:pPr>
      <w:hyperlink w:anchor="_Toc57276416" w:history="1">
        <w:r w:rsidR="00C118CD" w:rsidRPr="0073352D">
          <w:rPr>
            <w:rStyle w:val="Collegamentoipertestuale"/>
            <w:rFonts w:eastAsia="Arial"/>
            <w:noProof/>
          </w:rPr>
          <w:t xml:space="preserve">ART. 6 – </w:t>
        </w:r>
        <w:r w:rsidR="00C118CD" w:rsidRPr="0073352D">
          <w:rPr>
            <w:rStyle w:val="Collegamentoipertestuale"/>
            <w:noProof/>
          </w:rPr>
          <w:t>AFFIDAMENTI LAVORI/SERVIZI/FORNITURE SOTTO SOGLIA COMUNITARIA</w:t>
        </w:r>
        <w:r w:rsidR="00C118CD">
          <w:rPr>
            <w:noProof/>
            <w:webHidden/>
          </w:rPr>
          <w:tab/>
        </w:r>
        <w:r w:rsidR="00C118CD">
          <w:rPr>
            <w:noProof/>
            <w:webHidden/>
          </w:rPr>
          <w:fldChar w:fldCharType="begin"/>
        </w:r>
        <w:r w:rsidR="00C118CD">
          <w:rPr>
            <w:noProof/>
            <w:webHidden/>
          </w:rPr>
          <w:instrText xml:space="preserve"> PAGEREF _Toc57276416 \h </w:instrText>
        </w:r>
        <w:r w:rsidR="00C118CD">
          <w:rPr>
            <w:noProof/>
            <w:webHidden/>
          </w:rPr>
        </w:r>
        <w:r w:rsidR="00C118CD">
          <w:rPr>
            <w:noProof/>
            <w:webHidden/>
          </w:rPr>
          <w:fldChar w:fldCharType="separate"/>
        </w:r>
        <w:r w:rsidR="00C118CD">
          <w:rPr>
            <w:noProof/>
            <w:webHidden/>
          </w:rPr>
          <w:t>7</w:t>
        </w:r>
        <w:r w:rsidR="00C118CD">
          <w:rPr>
            <w:noProof/>
            <w:webHidden/>
          </w:rPr>
          <w:fldChar w:fldCharType="end"/>
        </w:r>
      </w:hyperlink>
    </w:p>
    <w:p w14:paraId="533611AA" w14:textId="77777777" w:rsidR="00C118CD" w:rsidRDefault="0065454B">
      <w:pPr>
        <w:pStyle w:val="Sommario2"/>
        <w:rPr>
          <w:rFonts w:asciiTheme="minorHAnsi" w:eastAsiaTheme="minorEastAsia" w:hAnsiTheme="minorHAnsi" w:cstheme="minorBidi"/>
          <w:noProof/>
          <w:sz w:val="22"/>
          <w:szCs w:val="22"/>
        </w:rPr>
      </w:pPr>
      <w:hyperlink w:anchor="_Toc57276417" w:history="1">
        <w:r w:rsidR="00C118CD" w:rsidRPr="0073352D">
          <w:rPr>
            <w:rStyle w:val="Collegamentoipertestuale"/>
            <w:rFonts w:eastAsia="Arial"/>
            <w:noProof/>
          </w:rPr>
          <w:t>ART. 7 AFFIDAMENTI DI IMPORTO SUPERIORE ALLE SOGLIE COMUNITARIE</w:t>
        </w:r>
        <w:r w:rsidR="00C118CD">
          <w:rPr>
            <w:noProof/>
            <w:webHidden/>
          </w:rPr>
          <w:tab/>
        </w:r>
        <w:r w:rsidR="00C118CD">
          <w:rPr>
            <w:noProof/>
            <w:webHidden/>
          </w:rPr>
          <w:fldChar w:fldCharType="begin"/>
        </w:r>
        <w:r w:rsidR="00C118CD">
          <w:rPr>
            <w:noProof/>
            <w:webHidden/>
          </w:rPr>
          <w:instrText xml:space="preserve"> PAGEREF _Toc57276417 \h </w:instrText>
        </w:r>
        <w:r w:rsidR="00C118CD">
          <w:rPr>
            <w:noProof/>
            <w:webHidden/>
          </w:rPr>
        </w:r>
        <w:r w:rsidR="00C118CD">
          <w:rPr>
            <w:noProof/>
            <w:webHidden/>
          </w:rPr>
          <w:fldChar w:fldCharType="separate"/>
        </w:r>
        <w:r w:rsidR="00C118CD">
          <w:rPr>
            <w:noProof/>
            <w:webHidden/>
          </w:rPr>
          <w:t>11</w:t>
        </w:r>
        <w:r w:rsidR="00C118CD">
          <w:rPr>
            <w:noProof/>
            <w:webHidden/>
          </w:rPr>
          <w:fldChar w:fldCharType="end"/>
        </w:r>
      </w:hyperlink>
    </w:p>
    <w:p w14:paraId="5C509281" w14:textId="77777777" w:rsidR="00C118CD" w:rsidRDefault="0065454B">
      <w:pPr>
        <w:pStyle w:val="Sommario2"/>
        <w:rPr>
          <w:rFonts w:asciiTheme="minorHAnsi" w:eastAsiaTheme="minorEastAsia" w:hAnsiTheme="minorHAnsi" w:cstheme="minorBidi"/>
          <w:noProof/>
          <w:sz w:val="22"/>
          <w:szCs w:val="22"/>
        </w:rPr>
      </w:pPr>
      <w:hyperlink w:anchor="_Toc57276418" w:history="1">
        <w:r w:rsidR="00C118CD" w:rsidRPr="0073352D">
          <w:rPr>
            <w:rStyle w:val="Collegamentoipertestuale"/>
            <w:rFonts w:eastAsia="Arial"/>
            <w:noProof/>
          </w:rPr>
          <w:t>ART. 8 - ADEMPIMENTI COMUNI A TUTTI GLI AFFIDAMENTI</w:t>
        </w:r>
        <w:r w:rsidR="00C118CD">
          <w:rPr>
            <w:noProof/>
            <w:webHidden/>
          </w:rPr>
          <w:tab/>
        </w:r>
        <w:r w:rsidR="00C118CD">
          <w:rPr>
            <w:noProof/>
            <w:webHidden/>
          </w:rPr>
          <w:fldChar w:fldCharType="begin"/>
        </w:r>
        <w:r w:rsidR="00C118CD">
          <w:rPr>
            <w:noProof/>
            <w:webHidden/>
          </w:rPr>
          <w:instrText xml:space="preserve"> PAGEREF _Toc57276418 \h </w:instrText>
        </w:r>
        <w:r w:rsidR="00C118CD">
          <w:rPr>
            <w:noProof/>
            <w:webHidden/>
          </w:rPr>
        </w:r>
        <w:r w:rsidR="00C118CD">
          <w:rPr>
            <w:noProof/>
            <w:webHidden/>
          </w:rPr>
          <w:fldChar w:fldCharType="separate"/>
        </w:r>
        <w:r w:rsidR="00C118CD">
          <w:rPr>
            <w:noProof/>
            <w:webHidden/>
          </w:rPr>
          <w:t>12</w:t>
        </w:r>
        <w:r w:rsidR="00C118CD">
          <w:rPr>
            <w:noProof/>
            <w:webHidden/>
          </w:rPr>
          <w:fldChar w:fldCharType="end"/>
        </w:r>
      </w:hyperlink>
    </w:p>
    <w:p w14:paraId="1A114059" w14:textId="77777777" w:rsidR="00C118CD" w:rsidRDefault="0065454B">
      <w:pPr>
        <w:pStyle w:val="Sommario2"/>
        <w:rPr>
          <w:rFonts w:asciiTheme="minorHAnsi" w:eastAsiaTheme="minorEastAsia" w:hAnsiTheme="minorHAnsi" w:cstheme="minorBidi"/>
          <w:noProof/>
          <w:sz w:val="22"/>
          <w:szCs w:val="22"/>
        </w:rPr>
      </w:pPr>
      <w:hyperlink w:anchor="_Toc57276419" w:history="1">
        <w:r w:rsidR="00C118CD" w:rsidRPr="0073352D">
          <w:rPr>
            <w:rStyle w:val="Collegamentoipertestuale"/>
            <w:rFonts w:eastAsia="Arial"/>
            <w:noProof/>
          </w:rPr>
          <w:t>ART 9 REGOLE COMUNI AGLI AFFIDAMENTI SOTTO SOGLIA COMUNITARIA</w:t>
        </w:r>
        <w:r w:rsidR="00C118CD">
          <w:rPr>
            <w:noProof/>
            <w:webHidden/>
          </w:rPr>
          <w:tab/>
        </w:r>
        <w:r w:rsidR="00C118CD">
          <w:rPr>
            <w:noProof/>
            <w:webHidden/>
          </w:rPr>
          <w:fldChar w:fldCharType="begin"/>
        </w:r>
        <w:r w:rsidR="00C118CD">
          <w:rPr>
            <w:noProof/>
            <w:webHidden/>
          </w:rPr>
          <w:instrText xml:space="preserve"> PAGEREF _Toc57276419 \h </w:instrText>
        </w:r>
        <w:r w:rsidR="00C118CD">
          <w:rPr>
            <w:noProof/>
            <w:webHidden/>
          </w:rPr>
        </w:r>
        <w:r w:rsidR="00C118CD">
          <w:rPr>
            <w:noProof/>
            <w:webHidden/>
          </w:rPr>
          <w:fldChar w:fldCharType="separate"/>
        </w:r>
        <w:r w:rsidR="00C118CD">
          <w:rPr>
            <w:noProof/>
            <w:webHidden/>
          </w:rPr>
          <w:t>12</w:t>
        </w:r>
        <w:r w:rsidR="00C118CD">
          <w:rPr>
            <w:noProof/>
            <w:webHidden/>
          </w:rPr>
          <w:fldChar w:fldCharType="end"/>
        </w:r>
      </w:hyperlink>
    </w:p>
    <w:p w14:paraId="22DE55E0" w14:textId="77777777" w:rsidR="00C118CD" w:rsidRDefault="0065454B">
      <w:pPr>
        <w:pStyle w:val="Sommario2"/>
        <w:rPr>
          <w:rFonts w:asciiTheme="minorHAnsi" w:eastAsiaTheme="minorEastAsia" w:hAnsiTheme="minorHAnsi" w:cstheme="minorBidi"/>
          <w:noProof/>
          <w:sz w:val="22"/>
          <w:szCs w:val="22"/>
        </w:rPr>
      </w:pPr>
      <w:hyperlink w:anchor="_Toc57276420" w:history="1">
        <w:r w:rsidR="00C118CD" w:rsidRPr="0073352D">
          <w:rPr>
            <w:rStyle w:val="Collegamentoipertestuale"/>
            <w:rFonts w:eastAsia="Arial"/>
            <w:noProof/>
          </w:rPr>
          <w:t>ART 10 PROCEDURE COMUNI AGLI AFFIDAMENTI =&gt; A 10.000€ E &lt; ALLA SOGLIA COMUNITARIA</w:t>
        </w:r>
        <w:r w:rsidR="00C118CD">
          <w:rPr>
            <w:noProof/>
            <w:webHidden/>
          </w:rPr>
          <w:tab/>
        </w:r>
        <w:r w:rsidR="00C118CD">
          <w:rPr>
            <w:noProof/>
            <w:webHidden/>
          </w:rPr>
          <w:fldChar w:fldCharType="begin"/>
        </w:r>
        <w:r w:rsidR="00C118CD">
          <w:rPr>
            <w:noProof/>
            <w:webHidden/>
          </w:rPr>
          <w:instrText xml:space="preserve"> PAGEREF _Toc57276420 \h </w:instrText>
        </w:r>
        <w:r w:rsidR="00C118CD">
          <w:rPr>
            <w:noProof/>
            <w:webHidden/>
          </w:rPr>
        </w:r>
        <w:r w:rsidR="00C118CD">
          <w:rPr>
            <w:noProof/>
            <w:webHidden/>
          </w:rPr>
          <w:fldChar w:fldCharType="separate"/>
        </w:r>
        <w:r w:rsidR="00C118CD">
          <w:rPr>
            <w:noProof/>
            <w:webHidden/>
          </w:rPr>
          <w:t>13</w:t>
        </w:r>
        <w:r w:rsidR="00C118CD">
          <w:rPr>
            <w:noProof/>
            <w:webHidden/>
          </w:rPr>
          <w:fldChar w:fldCharType="end"/>
        </w:r>
      </w:hyperlink>
    </w:p>
    <w:p w14:paraId="4691270D" w14:textId="77777777" w:rsidR="00C118CD" w:rsidRDefault="0065454B">
      <w:pPr>
        <w:pStyle w:val="Sommario2"/>
        <w:rPr>
          <w:rFonts w:asciiTheme="minorHAnsi" w:eastAsiaTheme="minorEastAsia" w:hAnsiTheme="minorHAnsi" w:cstheme="minorBidi"/>
          <w:noProof/>
          <w:sz w:val="22"/>
          <w:szCs w:val="22"/>
        </w:rPr>
      </w:pPr>
      <w:hyperlink w:anchor="_Toc57276421" w:history="1">
        <w:r w:rsidR="00C118CD" w:rsidRPr="0073352D">
          <w:rPr>
            <w:rStyle w:val="Collegamentoipertestuale"/>
            <w:rFonts w:eastAsia="Arial"/>
            <w:noProof/>
          </w:rPr>
          <w:t>ART. 11 - MOTIVI DI ESCLUSIONE DI O. E. -  CONTROLLI SULL’AGGIUDICATARIO</w:t>
        </w:r>
        <w:r w:rsidR="00C118CD">
          <w:rPr>
            <w:noProof/>
            <w:webHidden/>
          </w:rPr>
          <w:tab/>
        </w:r>
        <w:r w:rsidR="00C118CD">
          <w:rPr>
            <w:noProof/>
            <w:webHidden/>
          </w:rPr>
          <w:fldChar w:fldCharType="begin"/>
        </w:r>
        <w:r w:rsidR="00C118CD">
          <w:rPr>
            <w:noProof/>
            <w:webHidden/>
          </w:rPr>
          <w:instrText xml:space="preserve"> PAGEREF _Toc57276421 \h </w:instrText>
        </w:r>
        <w:r w:rsidR="00C118CD">
          <w:rPr>
            <w:noProof/>
            <w:webHidden/>
          </w:rPr>
        </w:r>
        <w:r w:rsidR="00C118CD">
          <w:rPr>
            <w:noProof/>
            <w:webHidden/>
          </w:rPr>
          <w:fldChar w:fldCharType="separate"/>
        </w:r>
        <w:r w:rsidR="00C118CD">
          <w:rPr>
            <w:noProof/>
            <w:webHidden/>
          </w:rPr>
          <w:t>15</w:t>
        </w:r>
        <w:r w:rsidR="00C118CD">
          <w:rPr>
            <w:noProof/>
            <w:webHidden/>
          </w:rPr>
          <w:fldChar w:fldCharType="end"/>
        </w:r>
      </w:hyperlink>
    </w:p>
    <w:p w14:paraId="4993EBCC" w14:textId="77777777" w:rsidR="00C118CD" w:rsidRDefault="0065454B">
      <w:pPr>
        <w:pStyle w:val="Sommario2"/>
        <w:rPr>
          <w:rFonts w:asciiTheme="minorHAnsi" w:eastAsiaTheme="minorEastAsia" w:hAnsiTheme="minorHAnsi" w:cstheme="minorBidi"/>
          <w:noProof/>
          <w:sz w:val="22"/>
          <w:szCs w:val="22"/>
        </w:rPr>
      </w:pPr>
      <w:hyperlink w:anchor="_Toc57276422" w:history="1">
        <w:r w:rsidR="00C118CD" w:rsidRPr="0073352D">
          <w:rPr>
            <w:rStyle w:val="Collegamentoipertestuale"/>
            <w:rFonts w:eastAsia="Arial"/>
            <w:noProof/>
          </w:rPr>
          <w:t>ART. 12- PUBBLICAZIONE DELL’AGGIUDICATARIO DELL’AFFIDAMENTO</w:t>
        </w:r>
        <w:r w:rsidR="00C118CD">
          <w:rPr>
            <w:noProof/>
            <w:webHidden/>
          </w:rPr>
          <w:tab/>
        </w:r>
        <w:r w:rsidR="00C118CD">
          <w:rPr>
            <w:noProof/>
            <w:webHidden/>
          </w:rPr>
          <w:fldChar w:fldCharType="begin"/>
        </w:r>
        <w:r w:rsidR="00C118CD">
          <w:rPr>
            <w:noProof/>
            <w:webHidden/>
          </w:rPr>
          <w:instrText xml:space="preserve"> PAGEREF _Toc57276422 \h </w:instrText>
        </w:r>
        <w:r w:rsidR="00C118CD">
          <w:rPr>
            <w:noProof/>
            <w:webHidden/>
          </w:rPr>
        </w:r>
        <w:r w:rsidR="00C118CD">
          <w:rPr>
            <w:noProof/>
            <w:webHidden/>
          </w:rPr>
          <w:fldChar w:fldCharType="separate"/>
        </w:r>
        <w:r w:rsidR="00C118CD">
          <w:rPr>
            <w:noProof/>
            <w:webHidden/>
          </w:rPr>
          <w:t>15</w:t>
        </w:r>
        <w:r w:rsidR="00C118CD">
          <w:rPr>
            <w:noProof/>
            <w:webHidden/>
          </w:rPr>
          <w:fldChar w:fldCharType="end"/>
        </w:r>
      </w:hyperlink>
    </w:p>
    <w:p w14:paraId="4AC9D54A" w14:textId="77777777" w:rsidR="00C118CD" w:rsidRDefault="0065454B">
      <w:pPr>
        <w:pStyle w:val="Sommario2"/>
        <w:rPr>
          <w:rFonts w:asciiTheme="minorHAnsi" w:eastAsiaTheme="minorEastAsia" w:hAnsiTheme="minorHAnsi" w:cstheme="minorBidi"/>
          <w:noProof/>
          <w:sz w:val="22"/>
          <w:szCs w:val="22"/>
        </w:rPr>
      </w:pPr>
      <w:hyperlink w:anchor="_Toc57276423" w:history="1">
        <w:r w:rsidR="00C118CD" w:rsidRPr="0073352D">
          <w:rPr>
            <w:rStyle w:val="Collegamentoipertestuale"/>
            <w:rFonts w:eastAsia="Arial"/>
            <w:noProof/>
          </w:rPr>
          <w:t>ART. 13 - STIPULA DEL CONTRATTO</w:t>
        </w:r>
        <w:r w:rsidR="00C118CD">
          <w:rPr>
            <w:noProof/>
            <w:webHidden/>
          </w:rPr>
          <w:tab/>
        </w:r>
        <w:r w:rsidR="00C118CD">
          <w:rPr>
            <w:noProof/>
            <w:webHidden/>
          </w:rPr>
          <w:fldChar w:fldCharType="begin"/>
        </w:r>
        <w:r w:rsidR="00C118CD">
          <w:rPr>
            <w:noProof/>
            <w:webHidden/>
          </w:rPr>
          <w:instrText xml:space="preserve"> PAGEREF _Toc57276423 \h </w:instrText>
        </w:r>
        <w:r w:rsidR="00C118CD">
          <w:rPr>
            <w:noProof/>
            <w:webHidden/>
          </w:rPr>
        </w:r>
        <w:r w:rsidR="00C118CD">
          <w:rPr>
            <w:noProof/>
            <w:webHidden/>
          </w:rPr>
          <w:fldChar w:fldCharType="separate"/>
        </w:r>
        <w:r w:rsidR="00C118CD">
          <w:rPr>
            <w:noProof/>
            <w:webHidden/>
          </w:rPr>
          <w:t>16</w:t>
        </w:r>
        <w:r w:rsidR="00C118CD">
          <w:rPr>
            <w:noProof/>
            <w:webHidden/>
          </w:rPr>
          <w:fldChar w:fldCharType="end"/>
        </w:r>
      </w:hyperlink>
    </w:p>
    <w:p w14:paraId="3C084C1A" w14:textId="77777777" w:rsidR="00C118CD" w:rsidRDefault="0065454B">
      <w:pPr>
        <w:pStyle w:val="Sommario2"/>
        <w:rPr>
          <w:rFonts w:asciiTheme="minorHAnsi" w:eastAsiaTheme="minorEastAsia" w:hAnsiTheme="minorHAnsi" w:cstheme="minorBidi"/>
          <w:noProof/>
          <w:sz w:val="22"/>
          <w:szCs w:val="22"/>
        </w:rPr>
      </w:pPr>
      <w:hyperlink w:anchor="_Toc57276424" w:history="1">
        <w:r w:rsidR="00C118CD" w:rsidRPr="0073352D">
          <w:rPr>
            <w:rStyle w:val="Collegamentoipertestuale"/>
            <w:rFonts w:eastAsia="Arial"/>
            <w:noProof/>
          </w:rPr>
          <w:t>ART. 14 - INFORMAZIONE E PUBBLICAZIONE</w:t>
        </w:r>
        <w:r w:rsidR="00C118CD">
          <w:rPr>
            <w:noProof/>
            <w:webHidden/>
          </w:rPr>
          <w:tab/>
        </w:r>
        <w:r w:rsidR="00C118CD">
          <w:rPr>
            <w:noProof/>
            <w:webHidden/>
          </w:rPr>
          <w:fldChar w:fldCharType="begin"/>
        </w:r>
        <w:r w:rsidR="00C118CD">
          <w:rPr>
            <w:noProof/>
            <w:webHidden/>
          </w:rPr>
          <w:instrText xml:space="preserve"> PAGEREF _Toc57276424 \h </w:instrText>
        </w:r>
        <w:r w:rsidR="00C118CD">
          <w:rPr>
            <w:noProof/>
            <w:webHidden/>
          </w:rPr>
        </w:r>
        <w:r w:rsidR="00C118CD">
          <w:rPr>
            <w:noProof/>
            <w:webHidden/>
          </w:rPr>
          <w:fldChar w:fldCharType="separate"/>
        </w:r>
        <w:r w:rsidR="00C118CD">
          <w:rPr>
            <w:noProof/>
            <w:webHidden/>
          </w:rPr>
          <w:t>16</w:t>
        </w:r>
        <w:r w:rsidR="00C118CD">
          <w:rPr>
            <w:noProof/>
            <w:webHidden/>
          </w:rPr>
          <w:fldChar w:fldCharType="end"/>
        </w:r>
      </w:hyperlink>
    </w:p>
    <w:p w14:paraId="255C6195" w14:textId="77777777" w:rsidR="00C118CD" w:rsidRDefault="0065454B">
      <w:pPr>
        <w:pStyle w:val="Sommario2"/>
        <w:rPr>
          <w:rFonts w:asciiTheme="minorHAnsi" w:eastAsiaTheme="minorEastAsia" w:hAnsiTheme="minorHAnsi" w:cstheme="minorBidi"/>
          <w:noProof/>
          <w:sz w:val="22"/>
          <w:szCs w:val="22"/>
        </w:rPr>
      </w:pPr>
      <w:hyperlink w:anchor="_Toc57276425" w:history="1">
        <w:r w:rsidR="00C118CD" w:rsidRPr="0073352D">
          <w:rPr>
            <w:rStyle w:val="Collegamentoipertestuale"/>
            <w:rFonts w:eastAsia="Arial"/>
            <w:noProof/>
          </w:rPr>
          <w:t>ART. 15 - VERIFICA DELLE FORNITURE E PRESTAZIONI - COLLAUDO</w:t>
        </w:r>
        <w:r w:rsidR="00C118CD">
          <w:rPr>
            <w:noProof/>
            <w:webHidden/>
          </w:rPr>
          <w:tab/>
        </w:r>
        <w:r w:rsidR="00C118CD">
          <w:rPr>
            <w:noProof/>
            <w:webHidden/>
          </w:rPr>
          <w:fldChar w:fldCharType="begin"/>
        </w:r>
        <w:r w:rsidR="00C118CD">
          <w:rPr>
            <w:noProof/>
            <w:webHidden/>
          </w:rPr>
          <w:instrText xml:space="preserve"> PAGEREF _Toc57276425 \h </w:instrText>
        </w:r>
        <w:r w:rsidR="00C118CD">
          <w:rPr>
            <w:noProof/>
            <w:webHidden/>
          </w:rPr>
        </w:r>
        <w:r w:rsidR="00C118CD">
          <w:rPr>
            <w:noProof/>
            <w:webHidden/>
          </w:rPr>
          <w:fldChar w:fldCharType="separate"/>
        </w:r>
        <w:r w:rsidR="00C118CD">
          <w:rPr>
            <w:noProof/>
            <w:webHidden/>
          </w:rPr>
          <w:t>17</w:t>
        </w:r>
        <w:r w:rsidR="00C118CD">
          <w:rPr>
            <w:noProof/>
            <w:webHidden/>
          </w:rPr>
          <w:fldChar w:fldCharType="end"/>
        </w:r>
      </w:hyperlink>
    </w:p>
    <w:p w14:paraId="64184653" w14:textId="77777777" w:rsidR="00C118CD" w:rsidRDefault="0065454B">
      <w:pPr>
        <w:pStyle w:val="Sommario2"/>
        <w:rPr>
          <w:rFonts w:asciiTheme="minorHAnsi" w:eastAsiaTheme="minorEastAsia" w:hAnsiTheme="minorHAnsi" w:cstheme="minorBidi"/>
          <w:noProof/>
          <w:sz w:val="22"/>
          <w:szCs w:val="22"/>
        </w:rPr>
      </w:pPr>
      <w:hyperlink w:anchor="_Toc57276426" w:history="1">
        <w:r w:rsidR="00C118CD" w:rsidRPr="0073352D">
          <w:rPr>
            <w:rStyle w:val="Collegamentoipertestuale"/>
            <w:rFonts w:eastAsia="Arial"/>
            <w:noProof/>
          </w:rPr>
          <w:t>ART. 16 - INVENTARIO DEI BENI</w:t>
        </w:r>
        <w:r w:rsidR="00C118CD">
          <w:rPr>
            <w:noProof/>
            <w:webHidden/>
          </w:rPr>
          <w:tab/>
        </w:r>
        <w:r w:rsidR="00C118CD">
          <w:rPr>
            <w:noProof/>
            <w:webHidden/>
          </w:rPr>
          <w:fldChar w:fldCharType="begin"/>
        </w:r>
        <w:r w:rsidR="00C118CD">
          <w:rPr>
            <w:noProof/>
            <w:webHidden/>
          </w:rPr>
          <w:instrText xml:space="preserve"> PAGEREF _Toc57276426 \h </w:instrText>
        </w:r>
        <w:r w:rsidR="00C118CD">
          <w:rPr>
            <w:noProof/>
            <w:webHidden/>
          </w:rPr>
        </w:r>
        <w:r w:rsidR="00C118CD">
          <w:rPr>
            <w:noProof/>
            <w:webHidden/>
          </w:rPr>
          <w:fldChar w:fldCharType="separate"/>
        </w:r>
        <w:r w:rsidR="00C118CD">
          <w:rPr>
            <w:noProof/>
            <w:webHidden/>
          </w:rPr>
          <w:t>17</w:t>
        </w:r>
        <w:r w:rsidR="00C118CD">
          <w:rPr>
            <w:noProof/>
            <w:webHidden/>
          </w:rPr>
          <w:fldChar w:fldCharType="end"/>
        </w:r>
      </w:hyperlink>
    </w:p>
    <w:p w14:paraId="124EDD02" w14:textId="77777777" w:rsidR="00C118CD" w:rsidRDefault="0065454B">
      <w:pPr>
        <w:pStyle w:val="Sommario2"/>
        <w:rPr>
          <w:rFonts w:asciiTheme="minorHAnsi" w:eastAsiaTheme="minorEastAsia" w:hAnsiTheme="minorHAnsi" w:cstheme="minorBidi"/>
          <w:noProof/>
          <w:sz w:val="22"/>
          <w:szCs w:val="22"/>
        </w:rPr>
      </w:pPr>
      <w:hyperlink w:anchor="_Toc57276427" w:history="1">
        <w:r w:rsidR="00C118CD" w:rsidRPr="0073352D">
          <w:rPr>
            <w:rStyle w:val="Collegamentoipertestuale"/>
            <w:rFonts w:eastAsia="Arial"/>
            <w:noProof/>
          </w:rPr>
          <w:t>ART. 17 - CAUZIONI</w:t>
        </w:r>
        <w:r w:rsidR="00C118CD">
          <w:rPr>
            <w:noProof/>
            <w:webHidden/>
          </w:rPr>
          <w:tab/>
        </w:r>
        <w:r w:rsidR="00C118CD">
          <w:rPr>
            <w:noProof/>
            <w:webHidden/>
          </w:rPr>
          <w:fldChar w:fldCharType="begin"/>
        </w:r>
        <w:r w:rsidR="00C118CD">
          <w:rPr>
            <w:noProof/>
            <w:webHidden/>
          </w:rPr>
          <w:instrText xml:space="preserve"> PAGEREF _Toc57276427 \h </w:instrText>
        </w:r>
        <w:r w:rsidR="00C118CD">
          <w:rPr>
            <w:noProof/>
            <w:webHidden/>
          </w:rPr>
        </w:r>
        <w:r w:rsidR="00C118CD">
          <w:rPr>
            <w:noProof/>
            <w:webHidden/>
          </w:rPr>
          <w:fldChar w:fldCharType="separate"/>
        </w:r>
        <w:r w:rsidR="00C118CD">
          <w:rPr>
            <w:noProof/>
            <w:webHidden/>
          </w:rPr>
          <w:t>17</w:t>
        </w:r>
        <w:r w:rsidR="00C118CD">
          <w:rPr>
            <w:noProof/>
            <w:webHidden/>
          </w:rPr>
          <w:fldChar w:fldCharType="end"/>
        </w:r>
      </w:hyperlink>
    </w:p>
    <w:p w14:paraId="76815D0E" w14:textId="77777777" w:rsidR="00C118CD" w:rsidRDefault="0065454B">
      <w:pPr>
        <w:pStyle w:val="Sommario2"/>
        <w:rPr>
          <w:rFonts w:asciiTheme="minorHAnsi" w:eastAsiaTheme="minorEastAsia" w:hAnsiTheme="minorHAnsi" w:cstheme="minorBidi"/>
          <w:noProof/>
          <w:sz w:val="22"/>
          <w:szCs w:val="22"/>
        </w:rPr>
      </w:pPr>
      <w:hyperlink w:anchor="_Toc57276428" w:history="1">
        <w:r w:rsidR="00C118CD" w:rsidRPr="0073352D">
          <w:rPr>
            <w:rStyle w:val="Collegamentoipertestuale"/>
            <w:rFonts w:eastAsia="Arial"/>
            <w:noProof/>
          </w:rPr>
          <w:t>ART. 18 - ACQUISIZIONI IN REGIME DI “INFUNGIBILITÀ” E DI “ESCLUSIVITÀ TECNICA</w:t>
        </w:r>
        <w:r w:rsidR="00C118CD">
          <w:rPr>
            <w:noProof/>
            <w:webHidden/>
          </w:rPr>
          <w:tab/>
        </w:r>
        <w:r w:rsidR="00C118CD">
          <w:rPr>
            <w:noProof/>
            <w:webHidden/>
          </w:rPr>
          <w:fldChar w:fldCharType="begin"/>
        </w:r>
        <w:r w:rsidR="00C118CD">
          <w:rPr>
            <w:noProof/>
            <w:webHidden/>
          </w:rPr>
          <w:instrText xml:space="preserve"> PAGEREF _Toc57276428 \h </w:instrText>
        </w:r>
        <w:r w:rsidR="00C118CD">
          <w:rPr>
            <w:noProof/>
            <w:webHidden/>
          </w:rPr>
        </w:r>
        <w:r w:rsidR="00C118CD">
          <w:rPr>
            <w:noProof/>
            <w:webHidden/>
          </w:rPr>
          <w:fldChar w:fldCharType="separate"/>
        </w:r>
        <w:r w:rsidR="00C118CD">
          <w:rPr>
            <w:noProof/>
            <w:webHidden/>
          </w:rPr>
          <w:t>18</w:t>
        </w:r>
        <w:r w:rsidR="00C118CD">
          <w:rPr>
            <w:noProof/>
            <w:webHidden/>
          </w:rPr>
          <w:fldChar w:fldCharType="end"/>
        </w:r>
      </w:hyperlink>
    </w:p>
    <w:p w14:paraId="5BDBDF4A" w14:textId="77777777" w:rsidR="00C118CD" w:rsidRDefault="0065454B">
      <w:pPr>
        <w:pStyle w:val="Sommario2"/>
        <w:rPr>
          <w:rFonts w:asciiTheme="minorHAnsi" w:eastAsiaTheme="minorEastAsia" w:hAnsiTheme="minorHAnsi" w:cstheme="minorBidi"/>
          <w:noProof/>
          <w:sz w:val="22"/>
          <w:szCs w:val="22"/>
        </w:rPr>
      </w:pPr>
      <w:hyperlink w:anchor="_Toc57276429" w:history="1">
        <w:r w:rsidR="00C118CD" w:rsidRPr="0073352D">
          <w:rPr>
            <w:rStyle w:val="Collegamentoipertestuale"/>
            <w:rFonts w:eastAsia="Arial"/>
            <w:noProof/>
          </w:rPr>
          <w:t>ART. 19 - ACCORDI DI RETE</w:t>
        </w:r>
        <w:r w:rsidR="00C118CD">
          <w:rPr>
            <w:noProof/>
            <w:webHidden/>
          </w:rPr>
          <w:tab/>
        </w:r>
        <w:r w:rsidR="00C118CD">
          <w:rPr>
            <w:noProof/>
            <w:webHidden/>
          </w:rPr>
          <w:fldChar w:fldCharType="begin"/>
        </w:r>
        <w:r w:rsidR="00C118CD">
          <w:rPr>
            <w:noProof/>
            <w:webHidden/>
          </w:rPr>
          <w:instrText xml:space="preserve"> PAGEREF _Toc57276429 \h </w:instrText>
        </w:r>
        <w:r w:rsidR="00C118CD">
          <w:rPr>
            <w:noProof/>
            <w:webHidden/>
          </w:rPr>
        </w:r>
        <w:r w:rsidR="00C118CD">
          <w:rPr>
            <w:noProof/>
            <w:webHidden/>
          </w:rPr>
          <w:fldChar w:fldCharType="separate"/>
        </w:r>
        <w:r w:rsidR="00C118CD">
          <w:rPr>
            <w:noProof/>
            <w:webHidden/>
          </w:rPr>
          <w:t>18</w:t>
        </w:r>
        <w:r w:rsidR="00C118CD">
          <w:rPr>
            <w:noProof/>
            <w:webHidden/>
          </w:rPr>
          <w:fldChar w:fldCharType="end"/>
        </w:r>
      </w:hyperlink>
    </w:p>
    <w:p w14:paraId="1D1207CE" w14:textId="77777777" w:rsidR="00C118CD" w:rsidRDefault="0065454B">
      <w:pPr>
        <w:pStyle w:val="Sommario2"/>
        <w:rPr>
          <w:rFonts w:asciiTheme="minorHAnsi" w:eastAsiaTheme="minorEastAsia" w:hAnsiTheme="minorHAnsi" w:cstheme="minorBidi"/>
          <w:noProof/>
          <w:sz w:val="22"/>
          <w:szCs w:val="22"/>
        </w:rPr>
      </w:pPr>
      <w:hyperlink w:anchor="_Toc57276430" w:history="1">
        <w:r w:rsidR="00C118CD" w:rsidRPr="0073352D">
          <w:rPr>
            <w:rStyle w:val="Collegamentoipertestuale"/>
            <w:rFonts w:eastAsia="Arial"/>
            <w:noProof/>
          </w:rPr>
          <w:t>ART. 20 - NORME DI RINVIO E SUCCESSIVA MODIFICA DELLE NORME DI RIFERIMENTO</w:t>
        </w:r>
        <w:r w:rsidR="00C118CD">
          <w:rPr>
            <w:noProof/>
            <w:webHidden/>
          </w:rPr>
          <w:tab/>
        </w:r>
        <w:r w:rsidR="00C118CD">
          <w:rPr>
            <w:noProof/>
            <w:webHidden/>
          </w:rPr>
          <w:fldChar w:fldCharType="begin"/>
        </w:r>
        <w:r w:rsidR="00C118CD">
          <w:rPr>
            <w:noProof/>
            <w:webHidden/>
          </w:rPr>
          <w:instrText xml:space="preserve"> PAGEREF _Toc57276430 \h </w:instrText>
        </w:r>
        <w:r w:rsidR="00C118CD">
          <w:rPr>
            <w:noProof/>
            <w:webHidden/>
          </w:rPr>
        </w:r>
        <w:r w:rsidR="00C118CD">
          <w:rPr>
            <w:noProof/>
            <w:webHidden/>
          </w:rPr>
          <w:fldChar w:fldCharType="separate"/>
        </w:r>
        <w:r w:rsidR="00C118CD">
          <w:rPr>
            <w:noProof/>
            <w:webHidden/>
          </w:rPr>
          <w:t>19</w:t>
        </w:r>
        <w:r w:rsidR="00C118CD">
          <w:rPr>
            <w:noProof/>
            <w:webHidden/>
          </w:rPr>
          <w:fldChar w:fldCharType="end"/>
        </w:r>
      </w:hyperlink>
    </w:p>
    <w:p w14:paraId="57C22F38" w14:textId="77777777" w:rsidR="00C118CD" w:rsidRDefault="0065454B">
      <w:pPr>
        <w:pStyle w:val="Sommario1"/>
        <w:tabs>
          <w:tab w:val="right" w:leader="dot" w:pos="9623"/>
        </w:tabs>
        <w:rPr>
          <w:rFonts w:asciiTheme="minorHAnsi" w:eastAsiaTheme="minorEastAsia" w:hAnsiTheme="minorHAnsi" w:cstheme="minorBidi"/>
          <w:noProof/>
          <w:szCs w:val="22"/>
        </w:rPr>
      </w:pPr>
      <w:hyperlink w:anchor="_Toc57276431" w:history="1">
        <w:r w:rsidR="00C118CD" w:rsidRPr="0073352D">
          <w:rPr>
            <w:rStyle w:val="Collegamentoipertestuale"/>
            <w:rFonts w:eastAsia="Arial"/>
            <w:noProof/>
          </w:rPr>
          <w:t>TITOLO IV - CRITERI E LIMITI PER PARTICOLARI TIPOLOGIE CONTRATTUALI</w:t>
        </w:r>
        <w:r w:rsidR="00C118CD">
          <w:rPr>
            <w:noProof/>
            <w:webHidden/>
          </w:rPr>
          <w:tab/>
        </w:r>
        <w:r w:rsidR="00C118CD">
          <w:rPr>
            <w:noProof/>
            <w:webHidden/>
          </w:rPr>
          <w:fldChar w:fldCharType="begin"/>
        </w:r>
        <w:r w:rsidR="00C118CD">
          <w:rPr>
            <w:noProof/>
            <w:webHidden/>
          </w:rPr>
          <w:instrText xml:space="preserve"> PAGEREF _Toc57276431 \h </w:instrText>
        </w:r>
        <w:r w:rsidR="00C118CD">
          <w:rPr>
            <w:noProof/>
            <w:webHidden/>
          </w:rPr>
        </w:r>
        <w:r w:rsidR="00C118CD">
          <w:rPr>
            <w:noProof/>
            <w:webHidden/>
          </w:rPr>
          <w:fldChar w:fldCharType="separate"/>
        </w:r>
        <w:r w:rsidR="00C118CD">
          <w:rPr>
            <w:noProof/>
            <w:webHidden/>
          </w:rPr>
          <w:t>19</w:t>
        </w:r>
        <w:r w:rsidR="00C118CD">
          <w:rPr>
            <w:noProof/>
            <w:webHidden/>
          </w:rPr>
          <w:fldChar w:fldCharType="end"/>
        </w:r>
      </w:hyperlink>
    </w:p>
    <w:p w14:paraId="4F9A58D3" w14:textId="77777777" w:rsidR="00C118CD" w:rsidRDefault="0065454B">
      <w:pPr>
        <w:pStyle w:val="Sommario2"/>
        <w:rPr>
          <w:rFonts w:asciiTheme="minorHAnsi" w:eastAsiaTheme="minorEastAsia" w:hAnsiTheme="minorHAnsi" w:cstheme="minorBidi"/>
          <w:noProof/>
          <w:sz w:val="22"/>
          <w:szCs w:val="22"/>
        </w:rPr>
      </w:pPr>
      <w:hyperlink w:anchor="_Toc57276432" w:history="1">
        <w:r w:rsidR="00C118CD" w:rsidRPr="0073352D">
          <w:rPr>
            <w:rStyle w:val="Collegamentoipertestuale"/>
            <w:rFonts w:eastAsia="Arial"/>
            <w:noProof/>
          </w:rPr>
          <w:t>ART. 21 - CONTRATTI DI SPONSORIZZAZIONE</w:t>
        </w:r>
        <w:r w:rsidR="00C118CD">
          <w:rPr>
            <w:noProof/>
            <w:webHidden/>
          </w:rPr>
          <w:tab/>
        </w:r>
        <w:r w:rsidR="00C118CD">
          <w:rPr>
            <w:noProof/>
            <w:webHidden/>
          </w:rPr>
          <w:fldChar w:fldCharType="begin"/>
        </w:r>
        <w:r w:rsidR="00C118CD">
          <w:rPr>
            <w:noProof/>
            <w:webHidden/>
          </w:rPr>
          <w:instrText xml:space="preserve"> PAGEREF _Toc57276432 \h </w:instrText>
        </w:r>
        <w:r w:rsidR="00C118CD">
          <w:rPr>
            <w:noProof/>
            <w:webHidden/>
          </w:rPr>
        </w:r>
        <w:r w:rsidR="00C118CD">
          <w:rPr>
            <w:noProof/>
            <w:webHidden/>
          </w:rPr>
          <w:fldChar w:fldCharType="separate"/>
        </w:r>
        <w:r w:rsidR="00C118CD">
          <w:rPr>
            <w:noProof/>
            <w:webHidden/>
          </w:rPr>
          <w:t>19</w:t>
        </w:r>
        <w:r w:rsidR="00C118CD">
          <w:rPr>
            <w:noProof/>
            <w:webHidden/>
          </w:rPr>
          <w:fldChar w:fldCharType="end"/>
        </w:r>
      </w:hyperlink>
    </w:p>
    <w:p w14:paraId="6F4E7C8D" w14:textId="77777777" w:rsidR="00C118CD" w:rsidRDefault="0065454B">
      <w:pPr>
        <w:pStyle w:val="Sommario2"/>
        <w:rPr>
          <w:rFonts w:asciiTheme="minorHAnsi" w:eastAsiaTheme="minorEastAsia" w:hAnsiTheme="minorHAnsi" w:cstheme="minorBidi"/>
          <w:noProof/>
          <w:sz w:val="22"/>
          <w:szCs w:val="22"/>
        </w:rPr>
      </w:pPr>
      <w:hyperlink w:anchor="_Toc57276433" w:history="1">
        <w:r w:rsidR="00C118CD" w:rsidRPr="0073352D">
          <w:rPr>
            <w:rStyle w:val="Collegamentoipertestuale"/>
            <w:rFonts w:eastAsia="Arial"/>
            <w:noProof/>
          </w:rPr>
          <w:t>ART. 22 – UTILIZZAZIONE DI LOCALI APPARTENENTI ALL’ISTITUZIONE SCOLASTICA DA PARTE DI SOGGETTI TERZI</w:t>
        </w:r>
        <w:r w:rsidR="00C118CD">
          <w:rPr>
            <w:noProof/>
            <w:webHidden/>
          </w:rPr>
          <w:tab/>
        </w:r>
        <w:r w:rsidR="00C118CD">
          <w:rPr>
            <w:noProof/>
            <w:webHidden/>
          </w:rPr>
          <w:fldChar w:fldCharType="begin"/>
        </w:r>
        <w:r w:rsidR="00C118CD">
          <w:rPr>
            <w:noProof/>
            <w:webHidden/>
          </w:rPr>
          <w:instrText xml:space="preserve"> PAGEREF _Toc57276433 \h </w:instrText>
        </w:r>
        <w:r w:rsidR="00C118CD">
          <w:rPr>
            <w:noProof/>
            <w:webHidden/>
          </w:rPr>
        </w:r>
        <w:r w:rsidR="00C118CD">
          <w:rPr>
            <w:noProof/>
            <w:webHidden/>
          </w:rPr>
          <w:fldChar w:fldCharType="separate"/>
        </w:r>
        <w:r w:rsidR="00C118CD">
          <w:rPr>
            <w:noProof/>
            <w:webHidden/>
          </w:rPr>
          <w:t>20</w:t>
        </w:r>
        <w:r w:rsidR="00C118CD">
          <w:rPr>
            <w:noProof/>
            <w:webHidden/>
          </w:rPr>
          <w:fldChar w:fldCharType="end"/>
        </w:r>
      </w:hyperlink>
    </w:p>
    <w:p w14:paraId="310D2EA0" w14:textId="77777777" w:rsidR="00C118CD" w:rsidRDefault="0065454B">
      <w:pPr>
        <w:pStyle w:val="Sommario1"/>
        <w:tabs>
          <w:tab w:val="right" w:leader="dot" w:pos="9623"/>
        </w:tabs>
        <w:rPr>
          <w:rFonts w:asciiTheme="minorHAnsi" w:eastAsiaTheme="minorEastAsia" w:hAnsiTheme="minorHAnsi" w:cstheme="minorBidi"/>
          <w:noProof/>
          <w:szCs w:val="22"/>
        </w:rPr>
      </w:pPr>
      <w:hyperlink w:anchor="_Toc57276434" w:history="1">
        <w:r w:rsidR="00C118CD" w:rsidRPr="0073352D">
          <w:rPr>
            <w:rStyle w:val="Collegamentoipertestuale"/>
            <w:rFonts w:eastAsia="Arial"/>
            <w:noProof/>
          </w:rPr>
          <w:t>TITOLO V - CRITERI PER LA SELEZIONE DEGLI ESPERTI ESTERNI</w:t>
        </w:r>
        <w:r w:rsidR="00C118CD">
          <w:rPr>
            <w:noProof/>
            <w:webHidden/>
          </w:rPr>
          <w:tab/>
        </w:r>
        <w:r w:rsidR="00C118CD">
          <w:rPr>
            <w:noProof/>
            <w:webHidden/>
          </w:rPr>
          <w:fldChar w:fldCharType="begin"/>
        </w:r>
        <w:r w:rsidR="00C118CD">
          <w:rPr>
            <w:noProof/>
            <w:webHidden/>
          </w:rPr>
          <w:instrText xml:space="preserve"> PAGEREF _Toc57276434 \h </w:instrText>
        </w:r>
        <w:r w:rsidR="00C118CD">
          <w:rPr>
            <w:noProof/>
            <w:webHidden/>
          </w:rPr>
        </w:r>
        <w:r w:rsidR="00C118CD">
          <w:rPr>
            <w:noProof/>
            <w:webHidden/>
          </w:rPr>
          <w:fldChar w:fldCharType="separate"/>
        </w:r>
        <w:r w:rsidR="00C118CD">
          <w:rPr>
            <w:noProof/>
            <w:webHidden/>
          </w:rPr>
          <w:t>21</w:t>
        </w:r>
        <w:r w:rsidR="00C118CD">
          <w:rPr>
            <w:noProof/>
            <w:webHidden/>
          </w:rPr>
          <w:fldChar w:fldCharType="end"/>
        </w:r>
      </w:hyperlink>
    </w:p>
    <w:p w14:paraId="61C27E46" w14:textId="77777777" w:rsidR="00C118CD" w:rsidRDefault="0065454B">
      <w:pPr>
        <w:pStyle w:val="Sommario2"/>
        <w:rPr>
          <w:rFonts w:asciiTheme="minorHAnsi" w:eastAsiaTheme="minorEastAsia" w:hAnsiTheme="minorHAnsi" w:cstheme="minorBidi"/>
          <w:noProof/>
          <w:sz w:val="22"/>
          <w:szCs w:val="22"/>
        </w:rPr>
      </w:pPr>
      <w:hyperlink w:anchor="_Toc57276435" w:history="1">
        <w:r w:rsidR="00C118CD" w:rsidRPr="0073352D">
          <w:rPr>
            <w:rStyle w:val="Collegamentoipertestuale"/>
            <w:rFonts w:eastAsia="Arial"/>
            <w:noProof/>
          </w:rPr>
          <w:t>ART. 23 - INDIVIDUAZIONE DEL FABBISOGNO E DEI REQUISITI OGGETTIVI</w:t>
        </w:r>
        <w:r w:rsidR="00C118CD">
          <w:rPr>
            <w:noProof/>
            <w:webHidden/>
          </w:rPr>
          <w:tab/>
        </w:r>
        <w:r w:rsidR="00C118CD">
          <w:rPr>
            <w:noProof/>
            <w:webHidden/>
          </w:rPr>
          <w:fldChar w:fldCharType="begin"/>
        </w:r>
        <w:r w:rsidR="00C118CD">
          <w:rPr>
            <w:noProof/>
            <w:webHidden/>
          </w:rPr>
          <w:instrText xml:space="preserve"> PAGEREF _Toc57276435 \h </w:instrText>
        </w:r>
        <w:r w:rsidR="00C118CD">
          <w:rPr>
            <w:noProof/>
            <w:webHidden/>
          </w:rPr>
        </w:r>
        <w:r w:rsidR="00C118CD">
          <w:rPr>
            <w:noProof/>
            <w:webHidden/>
          </w:rPr>
          <w:fldChar w:fldCharType="separate"/>
        </w:r>
        <w:r w:rsidR="00C118CD">
          <w:rPr>
            <w:noProof/>
            <w:webHidden/>
          </w:rPr>
          <w:t>21</w:t>
        </w:r>
        <w:r w:rsidR="00C118CD">
          <w:rPr>
            <w:noProof/>
            <w:webHidden/>
          </w:rPr>
          <w:fldChar w:fldCharType="end"/>
        </w:r>
      </w:hyperlink>
    </w:p>
    <w:p w14:paraId="7D732E93" w14:textId="77777777" w:rsidR="00C118CD" w:rsidRDefault="0065454B">
      <w:pPr>
        <w:pStyle w:val="Sommario2"/>
        <w:rPr>
          <w:rFonts w:asciiTheme="minorHAnsi" w:eastAsiaTheme="minorEastAsia" w:hAnsiTheme="minorHAnsi" w:cstheme="minorBidi"/>
          <w:noProof/>
          <w:sz w:val="22"/>
          <w:szCs w:val="22"/>
        </w:rPr>
      </w:pPr>
      <w:hyperlink w:anchor="_Toc57276436" w:history="1">
        <w:r w:rsidR="00C118CD" w:rsidRPr="0073352D">
          <w:rPr>
            <w:rStyle w:val="Collegamentoipertestuale"/>
            <w:rFonts w:eastAsia="Arial"/>
            <w:noProof/>
          </w:rPr>
          <w:t>ART. 24 - INDIVIDUAZIONE DEGLI ESPERTI ESTERNI</w:t>
        </w:r>
        <w:r w:rsidR="00C118CD">
          <w:rPr>
            <w:noProof/>
            <w:webHidden/>
          </w:rPr>
          <w:tab/>
        </w:r>
        <w:r w:rsidR="00C118CD">
          <w:rPr>
            <w:noProof/>
            <w:webHidden/>
          </w:rPr>
          <w:fldChar w:fldCharType="begin"/>
        </w:r>
        <w:r w:rsidR="00C118CD">
          <w:rPr>
            <w:noProof/>
            <w:webHidden/>
          </w:rPr>
          <w:instrText xml:space="preserve"> PAGEREF _Toc57276436 \h </w:instrText>
        </w:r>
        <w:r w:rsidR="00C118CD">
          <w:rPr>
            <w:noProof/>
            <w:webHidden/>
          </w:rPr>
        </w:r>
        <w:r w:rsidR="00C118CD">
          <w:rPr>
            <w:noProof/>
            <w:webHidden/>
          </w:rPr>
          <w:fldChar w:fldCharType="separate"/>
        </w:r>
        <w:r w:rsidR="00C118CD">
          <w:rPr>
            <w:noProof/>
            <w:webHidden/>
          </w:rPr>
          <w:t>22</w:t>
        </w:r>
        <w:r w:rsidR="00C118CD">
          <w:rPr>
            <w:noProof/>
            <w:webHidden/>
          </w:rPr>
          <w:fldChar w:fldCharType="end"/>
        </w:r>
      </w:hyperlink>
    </w:p>
    <w:p w14:paraId="46CEB3DD" w14:textId="77777777" w:rsidR="00C118CD" w:rsidRDefault="0065454B">
      <w:pPr>
        <w:pStyle w:val="Sommario2"/>
        <w:rPr>
          <w:rFonts w:asciiTheme="minorHAnsi" w:eastAsiaTheme="minorEastAsia" w:hAnsiTheme="minorHAnsi" w:cstheme="minorBidi"/>
          <w:noProof/>
          <w:sz w:val="22"/>
          <w:szCs w:val="22"/>
        </w:rPr>
      </w:pPr>
      <w:hyperlink w:anchor="_Toc57276437" w:history="1">
        <w:r w:rsidR="00C118CD" w:rsidRPr="0073352D">
          <w:rPr>
            <w:rStyle w:val="Collegamentoipertestuale"/>
            <w:rFonts w:eastAsia="Arial"/>
            <w:noProof/>
          </w:rPr>
          <w:t>ART. 25- PROCEDURA COMPARATIVA</w:t>
        </w:r>
        <w:r w:rsidR="00C118CD">
          <w:rPr>
            <w:noProof/>
            <w:webHidden/>
          </w:rPr>
          <w:tab/>
        </w:r>
        <w:r w:rsidR="00C118CD">
          <w:rPr>
            <w:noProof/>
            <w:webHidden/>
          </w:rPr>
          <w:fldChar w:fldCharType="begin"/>
        </w:r>
        <w:r w:rsidR="00C118CD">
          <w:rPr>
            <w:noProof/>
            <w:webHidden/>
          </w:rPr>
          <w:instrText xml:space="preserve"> PAGEREF _Toc57276437 \h </w:instrText>
        </w:r>
        <w:r w:rsidR="00C118CD">
          <w:rPr>
            <w:noProof/>
            <w:webHidden/>
          </w:rPr>
        </w:r>
        <w:r w:rsidR="00C118CD">
          <w:rPr>
            <w:noProof/>
            <w:webHidden/>
          </w:rPr>
          <w:fldChar w:fldCharType="separate"/>
        </w:r>
        <w:r w:rsidR="00C118CD">
          <w:rPr>
            <w:noProof/>
            <w:webHidden/>
          </w:rPr>
          <w:t>23</w:t>
        </w:r>
        <w:r w:rsidR="00C118CD">
          <w:rPr>
            <w:noProof/>
            <w:webHidden/>
          </w:rPr>
          <w:fldChar w:fldCharType="end"/>
        </w:r>
      </w:hyperlink>
    </w:p>
    <w:p w14:paraId="02D705DF" w14:textId="77777777" w:rsidR="00C118CD" w:rsidRDefault="0065454B">
      <w:pPr>
        <w:pStyle w:val="Sommario2"/>
        <w:rPr>
          <w:rFonts w:asciiTheme="minorHAnsi" w:eastAsiaTheme="minorEastAsia" w:hAnsiTheme="minorHAnsi" w:cstheme="minorBidi"/>
          <w:noProof/>
          <w:sz w:val="22"/>
          <w:szCs w:val="22"/>
        </w:rPr>
      </w:pPr>
      <w:hyperlink w:anchor="_Toc57276438" w:history="1">
        <w:r w:rsidR="00C118CD" w:rsidRPr="0073352D">
          <w:rPr>
            <w:rStyle w:val="Collegamentoipertestuale"/>
            <w:rFonts w:eastAsia="Arial"/>
            <w:noProof/>
          </w:rPr>
          <w:t>ART. 26 - STIPULA DEL CONTRATTO</w:t>
        </w:r>
        <w:r w:rsidR="00C118CD">
          <w:rPr>
            <w:noProof/>
            <w:webHidden/>
          </w:rPr>
          <w:tab/>
        </w:r>
        <w:r w:rsidR="00C118CD">
          <w:rPr>
            <w:noProof/>
            <w:webHidden/>
          </w:rPr>
          <w:fldChar w:fldCharType="begin"/>
        </w:r>
        <w:r w:rsidR="00C118CD">
          <w:rPr>
            <w:noProof/>
            <w:webHidden/>
          </w:rPr>
          <w:instrText xml:space="preserve"> PAGEREF _Toc57276438 \h </w:instrText>
        </w:r>
        <w:r w:rsidR="00C118CD">
          <w:rPr>
            <w:noProof/>
            <w:webHidden/>
          </w:rPr>
        </w:r>
        <w:r w:rsidR="00C118CD">
          <w:rPr>
            <w:noProof/>
            <w:webHidden/>
          </w:rPr>
          <w:fldChar w:fldCharType="separate"/>
        </w:r>
        <w:r w:rsidR="00C118CD">
          <w:rPr>
            <w:noProof/>
            <w:webHidden/>
          </w:rPr>
          <w:t>24</w:t>
        </w:r>
        <w:r w:rsidR="00C118CD">
          <w:rPr>
            <w:noProof/>
            <w:webHidden/>
          </w:rPr>
          <w:fldChar w:fldCharType="end"/>
        </w:r>
      </w:hyperlink>
    </w:p>
    <w:p w14:paraId="0E08F4A9" w14:textId="77777777" w:rsidR="00C118CD" w:rsidRDefault="0065454B">
      <w:pPr>
        <w:pStyle w:val="Sommario2"/>
        <w:rPr>
          <w:rFonts w:asciiTheme="minorHAnsi" w:eastAsiaTheme="minorEastAsia" w:hAnsiTheme="minorHAnsi" w:cstheme="minorBidi"/>
          <w:noProof/>
          <w:sz w:val="22"/>
          <w:szCs w:val="22"/>
        </w:rPr>
      </w:pPr>
      <w:hyperlink w:anchor="_Toc57276439" w:history="1">
        <w:r w:rsidR="00C118CD" w:rsidRPr="0073352D">
          <w:rPr>
            <w:rStyle w:val="Collegamentoipertestuale"/>
            <w:rFonts w:eastAsia="Arial"/>
            <w:noProof/>
          </w:rPr>
          <w:t>ART. 27- COMPENSI DEGLI ESPERTI PER PROGETTI E ATTIVITÀ</w:t>
        </w:r>
        <w:r w:rsidR="00C118CD">
          <w:rPr>
            <w:noProof/>
            <w:webHidden/>
          </w:rPr>
          <w:tab/>
        </w:r>
        <w:r w:rsidR="00C118CD">
          <w:rPr>
            <w:noProof/>
            <w:webHidden/>
          </w:rPr>
          <w:fldChar w:fldCharType="begin"/>
        </w:r>
        <w:r w:rsidR="00C118CD">
          <w:rPr>
            <w:noProof/>
            <w:webHidden/>
          </w:rPr>
          <w:instrText xml:space="preserve"> PAGEREF _Toc57276439 \h </w:instrText>
        </w:r>
        <w:r w:rsidR="00C118CD">
          <w:rPr>
            <w:noProof/>
            <w:webHidden/>
          </w:rPr>
        </w:r>
        <w:r w:rsidR="00C118CD">
          <w:rPr>
            <w:noProof/>
            <w:webHidden/>
          </w:rPr>
          <w:fldChar w:fldCharType="separate"/>
        </w:r>
        <w:r w:rsidR="00C118CD">
          <w:rPr>
            <w:noProof/>
            <w:webHidden/>
          </w:rPr>
          <w:t>25</w:t>
        </w:r>
        <w:r w:rsidR="00C118CD">
          <w:rPr>
            <w:noProof/>
            <w:webHidden/>
          </w:rPr>
          <w:fldChar w:fldCharType="end"/>
        </w:r>
      </w:hyperlink>
    </w:p>
    <w:p w14:paraId="089EB72A" w14:textId="77777777" w:rsidR="00C118CD" w:rsidRDefault="0065454B">
      <w:pPr>
        <w:pStyle w:val="Sommario2"/>
        <w:rPr>
          <w:rFonts w:asciiTheme="minorHAnsi" w:eastAsiaTheme="minorEastAsia" w:hAnsiTheme="minorHAnsi" w:cstheme="minorBidi"/>
          <w:noProof/>
          <w:sz w:val="22"/>
          <w:szCs w:val="22"/>
        </w:rPr>
      </w:pPr>
      <w:hyperlink w:anchor="_Toc57276440" w:history="1">
        <w:r w:rsidR="00C118CD" w:rsidRPr="0073352D">
          <w:rPr>
            <w:rStyle w:val="Collegamentoipertestuale"/>
            <w:rFonts w:eastAsia="Arial"/>
            <w:noProof/>
          </w:rPr>
          <w:t>ART. 28 - AUTORIZZAZIONE DIPENDENTI PUBBLICI E COMUNICAZIONE ALLA FUNZIONE PUBBLICA</w:t>
        </w:r>
        <w:r w:rsidR="00C118CD">
          <w:rPr>
            <w:noProof/>
            <w:webHidden/>
          </w:rPr>
          <w:tab/>
        </w:r>
        <w:r w:rsidR="00C118CD">
          <w:rPr>
            <w:noProof/>
            <w:webHidden/>
          </w:rPr>
          <w:fldChar w:fldCharType="begin"/>
        </w:r>
        <w:r w:rsidR="00C118CD">
          <w:rPr>
            <w:noProof/>
            <w:webHidden/>
          </w:rPr>
          <w:instrText xml:space="preserve"> PAGEREF _Toc57276440 \h </w:instrText>
        </w:r>
        <w:r w:rsidR="00C118CD">
          <w:rPr>
            <w:noProof/>
            <w:webHidden/>
          </w:rPr>
        </w:r>
        <w:r w:rsidR="00C118CD">
          <w:rPr>
            <w:noProof/>
            <w:webHidden/>
          </w:rPr>
          <w:fldChar w:fldCharType="separate"/>
        </w:r>
        <w:r w:rsidR="00C118CD">
          <w:rPr>
            <w:noProof/>
            <w:webHidden/>
          </w:rPr>
          <w:t>26</w:t>
        </w:r>
        <w:r w:rsidR="00C118CD">
          <w:rPr>
            <w:noProof/>
            <w:webHidden/>
          </w:rPr>
          <w:fldChar w:fldCharType="end"/>
        </w:r>
      </w:hyperlink>
    </w:p>
    <w:p w14:paraId="4BE5807A" w14:textId="77777777" w:rsidR="00C118CD" w:rsidRDefault="0065454B">
      <w:pPr>
        <w:pStyle w:val="Sommario2"/>
        <w:rPr>
          <w:rFonts w:asciiTheme="minorHAnsi" w:eastAsiaTheme="minorEastAsia" w:hAnsiTheme="minorHAnsi" w:cstheme="minorBidi"/>
          <w:noProof/>
          <w:sz w:val="22"/>
          <w:szCs w:val="22"/>
        </w:rPr>
      </w:pPr>
      <w:hyperlink w:anchor="_Toc57276441" w:history="1">
        <w:r w:rsidR="00C118CD" w:rsidRPr="0073352D">
          <w:rPr>
            <w:rStyle w:val="Collegamentoipertestuale"/>
            <w:rFonts w:eastAsia="Arial"/>
            <w:noProof/>
          </w:rPr>
          <w:t>ART. 29 - RICORSO ALLE COLLABORAZIONI PLURIME</w:t>
        </w:r>
        <w:r w:rsidR="00C118CD">
          <w:rPr>
            <w:noProof/>
            <w:webHidden/>
          </w:rPr>
          <w:tab/>
        </w:r>
        <w:r w:rsidR="00C118CD">
          <w:rPr>
            <w:noProof/>
            <w:webHidden/>
          </w:rPr>
          <w:fldChar w:fldCharType="begin"/>
        </w:r>
        <w:r w:rsidR="00C118CD">
          <w:rPr>
            <w:noProof/>
            <w:webHidden/>
          </w:rPr>
          <w:instrText xml:space="preserve"> PAGEREF _Toc57276441 \h </w:instrText>
        </w:r>
        <w:r w:rsidR="00C118CD">
          <w:rPr>
            <w:noProof/>
            <w:webHidden/>
          </w:rPr>
        </w:r>
        <w:r w:rsidR="00C118CD">
          <w:rPr>
            <w:noProof/>
            <w:webHidden/>
          </w:rPr>
          <w:fldChar w:fldCharType="separate"/>
        </w:r>
        <w:r w:rsidR="00C118CD">
          <w:rPr>
            <w:noProof/>
            <w:webHidden/>
          </w:rPr>
          <w:t>26</w:t>
        </w:r>
        <w:r w:rsidR="00C118CD">
          <w:rPr>
            <w:noProof/>
            <w:webHidden/>
          </w:rPr>
          <w:fldChar w:fldCharType="end"/>
        </w:r>
      </w:hyperlink>
    </w:p>
    <w:p w14:paraId="3E7EA754" w14:textId="77777777" w:rsidR="00C118CD" w:rsidRDefault="0065454B">
      <w:pPr>
        <w:pStyle w:val="Sommario2"/>
        <w:rPr>
          <w:rFonts w:asciiTheme="minorHAnsi" w:eastAsiaTheme="minorEastAsia" w:hAnsiTheme="minorHAnsi" w:cstheme="minorBidi"/>
          <w:noProof/>
          <w:sz w:val="22"/>
          <w:szCs w:val="22"/>
        </w:rPr>
      </w:pPr>
      <w:hyperlink w:anchor="_Toc57276442" w:history="1">
        <w:r w:rsidR="00C118CD" w:rsidRPr="0073352D">
          <w:rPr>
            <w:rStyle w:val="Collegamentoipertestuale"/>
            <w:rFonts w:eastAsia="Arial"/>
            <w:noProof/>
          </w:rPr>
          <w:t>ART. 30 - INTERVENTI DI ESPERTI A TITOLO GRATUITO</w:t>
        </w:r>
        <w:r w:rsidR="00C118CD">
          <w:rPr>
            <w:noProof/>
            <w:webHidden/>
          </w:rPr>
          <w:tab/>
        </w:r>
        <w:r w:rsidR="00C118CD">
          <w:rPr>
            <w:noProof/>
            <w:webHidden/>
          </w:rPr>
          <w:fldChar w:fldCharType="begin"/>
        </w:r>
        <w:r w:rsidR="00C118CD">
          <w:rPr>
            <w:noProof/>
            <w:webHidden/>
          </w:rPr>
          <w:instrText xml:space="preserve"> PAGEREF _Toc57276442 \h </w:instrText>
        </w:r>
        <w:r w:rsidR="00C118CD">
          <w:rPr>
            <w:noProof/>
            <w:webHidden/>
          </w:rPr>
        </w:r>
        <w:r w:rsidR="00C118CD">
          <w:rPr>
            <w:noProof/>
            <w:webHidden/>
          </w:rPr>
          <w:fldChar w:fldCharType="separate"/>
        </w:r>
        <w:r w:rsidR="00C118CD">
          <w:rPr>
            <w:noProof/>
            <w:webHidden/>
          </w:rPr>
          <w:t>26</w:t>
        </w:r>
        <w:r w:rsidR="00C118CD">
          <w:rPr>
            <w:noProof/>
            <w:webHidden/>
          </w:rPr>
          <w:fldChar w:fldCharType="end"/>
        </w:r>
      </w:hyperlink>
    </w:p>
    <w:p w14:paraId="1BE627A5" w14:textId="77777777" w:rsidR="00C118CD" w:rsidRDefault="0065454B">
      <w:pPr>
        <w:pStyle w:val="Sommario2"/>
        <w:rPr>
          <w:rFonts w:asciiTheme="minorHAnsi" w:eastAsiaTheme="minorEastAsia" w:hAnsiTheme="minorHAnsi" w:cstheme="minorBidi"/>
          <w:noProof/>
          <w:sz w:val="22"/>
          <w:szCs w:val="22"/>
        </w:rPr>
      </w:pPr>
      <w:hyperlink w:anchor="_Toc57276443" w:history="1">
        <w:r w:rsidR="00C118CD" w:rsidRPr="0073352D">
          <w:rPr>
            <w:rStyle w:val="Collegamentoipertestuale"/>
            <w:rFonts w:eastAsia="Arial"/>
            <w:noProof/>
          </w:rPr>
          <w:t>ART. 31 - VERIFICA DELL’ESECUZIONE E DEL BUON ESITO DELL’INCARICO</w:t>
        </w:r>
        <w:r w:rsidR="00C118CD">
          <w:rPr>
            <w:noProof/>
            <w:webHidden/>
          </w:rPr>
          <w:tab/>
        </w:r>
        <w:r w:rsidR="00C118CD">
          <w:rPr>
            <w:noProof/>
            <w:webHidden/>
          </w:rPr>
          <w:fldChar w:fldCharType="begin"/>
        </w:r>
        <w:r w:rsidR="00C118CD">
          <w:rPr>
            <w:noProof/>
            <w:webHidden/>
          </w:rPr>
          <w:instrText xml:space="preserve"> PAGEREF _Toc57276443 \h </w:instrText>
        </w:r>
        <w:r w:rsidR="00C118CD">
          <w:rPr>
            <w:noProof/>
            <w:webHidden/>
          </w:rPr>
        </w:r>
        <w:r w:rsidR="00C118CD">
          <w:rPr>
            <w:noProof/>
            <w:webHidden/>
          </w:rPr>
          <w:fldChar w:fldCharType="separate"/>
        </w:r>
        <w:r w:rsidR="00C118CD">
          <w:rPr>
            <w:noProof/>
            <w:webHidden/>
          </w:rPr>
          <w:t>26</w:t>
        </w:r>
        <w:r w:rsidR="00C118CD">
          <w:rPr>
            <w:noProof/>
            <w:webHidden/>
          </w:rPr>
          <w:fldChar w:fldCharType="end"/>
        </w:r>
      </w:hyperlink>
    </w:p>
    <w:p w14:paraId="678BAE85" w14:textId="77777777" w:rsidR="00C118CD" w:rsidRDefault="0065454B">
      <w:pPr>
        <w:pStyle w:val="Sommario2"/>
        <w:rPr>
          <w:rFonts w:asciiTheme="minorHAnsi" w:eastAsiaTheme="minorEastAsia" w:hAnsiTheme="minorHAnsi" w:cstheme="minorBidi"/>
          <w:noProof/>
          <w:sz w:val="22"/>
          <w:szCs w:val="22"/>
        </w:rPr>
      </w:pPr>
      <w:hyperlink w:anchor="_Toc57276444" w:history="1">
        <w:r w:rsidR="00C118CD" w:rsidRPr="0073352D">
          <w:rPr>
            <w:rStyle w:val="Collegamentoipertestuale"/>
            <w:rFonts w:eastAsia="Arial"/>
            <w:noProof/>
          </w:rPr>
          <w:t>ART. 32 - PUBBLICIT</w:t>
        </w:r>
        <w:r w:rsidR="00C118CD" w:rsidRPr="0073352D">
          <w:rPr>
            <w:rStyle w:val="Collegamentoipertestuale"/>
            <w:rFonts w:eastAsia="Arial"/>
            <w:caps/>
            <w:noProof/>
          </w:rPr>
          <w:t xml:space="preserve">à </w:t>
        </w:r>
        <w:r w:rsidR="00C118CD" w:rsidRPr="0073352D">
          <w:rPr>
            <w:rStyle w:val="Collegamentoipertestuale"/>
            <w:rFonts w:eastAsia="Arial"/>
            <w:noProof/>
          </w:rPr>
          <w:t>ED EFFICACIA</w:t>
        </w:r>
        <w:r w:rsidR="00C118CD">
          <w:rPr>
            <w:noProof/>
            <w:webHidden/>
          </w:rPr>
          <w:tab/>
        </w:r>
        <w:r w:rsidR="00C118CD">
          <w:rPr>
            <w:noProof/>
            <w:webHidden/>
          </w:rPr>
          <w:fldChar w:fldCharType="begin"/>
        </w:r>
        <w:r w:rsidR="00C118CD">
          <w:rPr>
            <w:noProof/>
            <w:webHidden/>
          </w:rPr>
          <w:instrText xml:space="preserve"> PAGEREF _Toc57276444 \h </w:instrText>
        </w:r>
        <w:r w:rsidR="00C118CD">
          <w:rPr>
            <w:noProof/>
            <w:webHidden/>
          </w:rPr>
        </w:r>
        <w:r w:rsidR="00C118CD">
          <w:rPr>
            <w:noProof/>
            <w:webHidden/>
          </w:rPr>
          <w:fldChar w:fldCharType="separate"/>
        </w:r>
        <w:r w:rsidR="00C118CD">
          <w:rPr>
            <w:noProof/>
            <w:webHidden/>
          </w:rPr>
          <w:t>26</w:t>
        </w:r>
        <w:r w:rsidR="00C118CD">
          <w:rPr>
            <w:noProof/>
            <w:webHidden/>
          </w:rPr>
          <w:fldChar w:fldCharType="end"/>
        </w:r>
      </w:hyperlink>
    </w:p>
    <w:p w14:paraId="74B30C64" w14:textId="77777777" w:rsidR="00C118CD" w:rsidRDefault="0065454B">
      <w:pPr>
        <w:pStyle w:val="Sommario1"/>
        <w:tabs>
          <w:tab w:val="right" w:leader="dot" w:pos="9623"/>
        </w:tabs>
        <w:rPr>
          <w:rFonts w:asciiTheme="minorHAnsi" w:eastAsiaTheme="minorEastAsia" w:hAnsiTheme="minorHAnsi" w:cstheme="minorBidi"/>
          <w:noProof/>
          <w:szCs w:val="22"/>
        </w:rPr>
      </w:pPr>
      <w:hyperlink w:anchor="_Toc57276445" w:history="1">
        <w:r w:rsidR="00C118CD" w:rsidRPr="0073352D">
          <w:rPr>
            <w:rStyle w:val="Collegamentoipertestuale"/>
            <w:rFonts w:eastAsia="Arial"/>
            <w:noProof/>
          </w:rPr>
          <w:t>TITOLO VI - DISPOSIZIONI FINALI</w:t>
        </w:r>
        <w:r w:rsidR="00C118CD">
          <w:rPr>
            <w:noProof/>
            <w:webHidden/>
          </w:rPr>
          <w:tab/>
        </w:r>
        <w:r w:rsidR="00C118CD">
          <w:rPr>
            <w:noProof/>
            <w:webHidden/>
          </w:rPr>
          <w:fldChar w:fldCharType="begin"/>
        </w:r>
        <w:r w:rsidR="00C118CD">
          <w:rPr>
            <w:noProof/>
            <w:webHidden/>
          </w:rPr>
          <w:instrText xml:space="preserve"> PAGEREF _Toc57276445 \h </w:instrText>
        </w:r>
        <w:r w:rsidR="00C118CD">
          <w:rPr>
            <w:noProof/>
            <w:webHidden/>
          </w:rPr>
        </w:r>
        <w:r w:rsidR="00C118CD">
          <w:rPr>
            <w:noProof/>
            <w:webHidden/>
          </w:rPr>
          <w:fldChar w:fldCharType="separate"/>
        </w:r>
        <w:r w:rsidR="00C118CD">
          <w:rPr>
            <w:noProof/>
            <w:webHidden/>
          </w:rPr>
          <w:t>28</w:t>
        </w:r>
        <w:r w:rsidR="00C118CD">
          <w:rPr>
            <w:noProof/>
            <w:webHidden/>
          </w:rPr>
          <w:fldChar w:fldCharType="end"/>
        </w:r>
      </w:hyperlink>
    </w:p>
    <w:p w14:paraId="13EF3DA2" w14:textId="77777777" w:rsidR="00C118CD" w:rsidRDefault="0065454B">
      <w:pPr>
        <w:pStyle w:val="Sommario2"/>
        <w:rPr>
          <w:rFonts w:asciiTheme="minorHAnsi" w:eastAsiaTheme="minorEastAsia" w:hAnsiTheme="minorHAnsi" w:cstheme="minorBidi"/>
          <w:noProof/>
          <w:sz w:val="22"/>
          <w:szCs w:val="22"/>
        </w:rPr>
      </w:pPr>
      <w:hyperlink w:anchor="_Toc57276446" w:history="1">
        <w:r w:rsidR="00C118CD" w:rsidRPr="0073352D">
          <w:rPr>
            <w:rStyle w:val="Collegamentoipertestuale"/>
            <w:rFonts w:eastAsia="Arial"/>
            <w:noProof/>
          </w:rPr>
          <w:t>ART. 33 - DURATA DEL REGOLAMENTO</w:t>
        </w:r>
        <w:r w:rsidR="00C118CD">
          <w:rPr>
            <w:noProof/>
            <w:webHidden/>
          </w:rPr>
          <w:tab/>
        </w:r>
        <w:r w:rsidR="00C118CD">
          <w:rPr>
            <w:noProof/>
            <w:webHidden/>
          </w:rPr>
          <w:fldChar w:fldCharType="begin"/>
        </w:r>
        <w:r w:rsidR="00C118CD">
          <w:rPr>
            <w:noProof/>
            <w:webHidden/>
          </w:rPr>
          <w:instrText xml:space="preserve"> PAGEREF _Toc57276446 \h </w:instrText>
        </w:r>
        <w:r w:rsidR="00C118CD">
          <w:rPr>
            <w:noProof/>
            <w:webHidden/>
          </w:rPr>
        </w:r>
        <w:r w:rsidR="00C118CD">
          <w:rPr>
            <w:noProof/>
            <w:webHidden/>
          </w:rPr>
          <w:fldChar w:fldCharType="separate"/>
        </w:r>
        <w:r w:rsidR="00C118CD">
          <w:rPr>
            <w:noProof/>
            <w:webHidden/>
          </w:rPr>
          <w:t>28</w:t>
        </w:r>
        <w:r w:rsidR="00C118CD">
          <w:rPr>
            <w:noProof/>
            <w:webHidden/>
          </w:rPr>
          <w:fldChar w:fldCharType="end"/>
        </w:r>
      </w:hyperlink>
    </w:p>
    <w:p w14:paraId="5C1C3981" w14:textId="77777777" w:rsidR="00C118CD" w:rsidRDefault="0065454B">
      <w:pPr>
        <w:pStyle w:val="Sommario2"/>
        <w:rPr>
          <w:rFonts w:asciiTheme="minorHAnsi" w:eastAsiaTheme="minorEastAsia" w:hAnsiTheme="minorHAnsi" w:cstheme="minorBidi"/>
          <w:noProof/>
          <w:sz w:val="22"/>
          <w:szCs w:val="22"/>
        </w:rPr>
      </w:pPr>
      <w:hyperlink w:anchor="_Toc57276447" w:history="1">
        <w:r w:rsidR="00C118CD" w:rsidRPr="0073352D">
          <w:rPr>
            <w:rStyle w:val="Collegamentoipertestuale"/>
            <w:rFonts w:eastAsia="Arial"/>
            <w:noProof/>
          </w:rPr>
          <w:t>ART. 34 - DISPOSIZIONI FINALI</w:t>
        </w:r>
        <w:r w:rsidR="00C118CD">
          <w:rPr>
            <w:noProof/>
            <w:webHidden/>
          </w:rPr>
          <w:tab/>
        </w:r>
        <w:r w:rsidR="00C118CD">
          <w:rPr>
            <w:noProof/>
            <w:webHidden/>
          </w:rPr>
          <w:fldChar w:fldCharType="begin"/>
        </w:r>
        <w:r w:rsidR="00C118CD">
          <w:rPr>
            <w:noProof/>
            <w:webHidden/>
          </w:rPr>
          <w:instrText xml:space="preserve"> PAGEREF _Toc57276447 \h </w:instrText>
        </w:r>
        <w:r w:rsidR="00C118CD">
          <w:rPr>
            <w:noProof/>
            <w:webHidden/>
          </w:rPr>
        </w:r>
        <w:r w:rsidR="00C118CD">
          <w:rPr>
            <w:noProof/>
            <w:webHidden/>
          </w:rPr>
          <w:fldChar w:fldCharType="separate"/>
        </w:r>
        <w:r w:rsidR="00C118CD">
          <w:rPr>
            <w:noProof/>
            <w:webHidden/>
          </w:rPr>
          <w:t>28</w:t>
        </w:r>
        <w:r w:rsidR="00C118CD">
          <w:rPr>
            <w:noProof/>
            <w:webHidden/>
          </w:rPr>
          <w:fldChar w:fldCharType="end"/>
        </w:r>
      </w:hyperlink>
    </w:p>
    <w:p w14:paraId="41D6F8E8" w14:textId="77777777" w:rsidR="00C118CD" w:rsidRDefault="0065454B">
      <w:pPr>
        <w:pStyle w:val="Sommario2"/>
        <w:rPr>
          <w:rFonts w:asciiTheme="minorHAnsi" w:eastAsiaTheme="minorEastAsia" w:hAnsiTheme="minorHAnsi" w:cstheme="minorBidi"/>
          <w:noProof/>
          <w:sz w:val="22"/>
          <w:szCs w:val="22"/>
        </w:rPr>
      </w:pPr>
      <w:hyperlink w:anchor="_Toc57276448" w:history="1">
        <w:r w:rsidR="00C118CD" w:rsidRPr="0073352D">
          <w:rPr>
            <w:rStyle w:val="Collegamentoipertestuale"/>
            <w:rFonts w:eastAsia="Arial"/>
            <w:noProof/>
          </w:rPr>
          <w:t>ART. 35 - PUBBLICITÀ</w:t>
        </w:r>
        <w:r w:rsidR="00C118CD">
          <w:rPr>
            <w:noProof/>
            <w:webHidden/>
          </w:rPr>
          <w:tab/>
        </w:r>
        <w:r w:rsidR="00C118CD">
          <w:rPr>
            <w:noProof/>
            <w:webHidden/>
          </w:rPr>
          <w:fldChar w:fldCharType="begin"/>
        </w:r>
        <w:r w:rsidR="00C118CD">
          <w:rPr>
            <w:noProof/>
            <w:webHidden/>
          </w:rPr>
          <w:instrText xml:space="preserve"> PAGEREF _Toc57276448 \h </w:instrText>
        </w:r>
        <w:r w:rsidR="00C118CD">
          <w:rPr>
            <w:noProof/>
            <w:webHidden/>
          </w:rPr>
        </w:r>
        <w:r w:rsidR="00C118CD">
          <w:rPr>
            <w:noProof/>
            <w:webHidden/>
          </w:rPr>
          <w:fldChar w:fldCharType="separate"/>
        </w:r>
        <w:r w:rsidR="00C118CD">
          <w:rPr>
            <w:noProof/>
            <w:webHidden/>
          </w:rPr>
          <w:t>28</w:t>
        </w:r>
        <w:r w:rsidR="00C118CD">
          <w:rPr>
            <w:noProof/>
            <w:webHidden/>
          </w:rPr>
          <w:fldChar w:fldCharType="end"/>
        </w:r>
      </w:hyperlink>
    </w:p>
    <w:p w14:paraId="6F17BD76" w14:textId="77777777" w:rsidR="00C118CD" w:rsidRDefault="00AF7FA9" w:rsidP="00312B38">
      <w:pPr>
        <w:rPr>
          <w:rFonts w:ascii="Times New Roman" w:hAnsi="Times New Roman" w:cs="Times New Roman"/>
        </w:rPr>
      </w:pPr>
      <w:r w:rsidRPr="0017501C">
        <w:rPr>
          <w:rFonts w:ascii="Times New Roman" w:hAnsi="Times New Roman" w:cs="Times New Roman"/>
        </w:rPr>
        <w:fldChar w:fldCharType="end"/>
      </w:r>
    </w:p>
    <w:p w14:paraId="7CCC4842" w14:textId="77777777" w:rsidR="00C118CD" w:rsidRDefault="00C118CD">
      <w:pPr>
        <w:rPr>
          <w:rFonts w:ascii="Times New Roman" w:hAnsi="Times New Roman" w:cs="Times New Roman"/>
        </w:rPr>
      </w:pPr>
      <w:r>
        <w:rPr>
          <w:rFonts w:ascii="Times New Roman" w:hAnsi="Times New Roman" w:cs="Times New Roman"/>
        </w:rPr>
        <w:br w:type="page"/>
      </w:r>
    </w:p>
    <w:p w14:paraId="43FCF780" w14:textId="77777777" w:rsidR="002B6EB8" w:rsidRPr="000561B0" w:rsidRDefault="00E97E08" w:rsidP="000561B0">
      <w:pPr>
        <w:pStyle w:val="Titolo1"/>
        <w:rPr>
          <w:rFonts w:eastAsia="Arial"/>
        </w:rPr>
      </w:pPr>
      <w:bookmarkStart w:id="2" w:name="_Toc57276407"/>
      <w:r w:rsidRPr="000561B0">
        <w:rPr>
          <w:rFonts w:eastAsia="Arial"/>
        </w:rPr>
        <w:lastRenderedPageBreak/>
        <w:t>TITOLO I</w:t>
      </w:r>
      <w:r w:rsidR="004969CA" w:rsidRPr="000561B0">
        <w:rPr>
          <w:rFonts w:eastAsia="Arial"/>
        </w:rPr>
        <w:t xml:space="preserve"> - </w:t>
      </w:r>
      <w:r w:rsidR="00FA24E5" w:rsidRPr="000561B0">
        <w:rPr>
          <w:rFonts w:eastAsia="Arial"/>
        </w:rPr>
        <w:t>AMBITO DI APPLICAZIONE</w:t>
      </w:r>
      <w:bookmarkEnd w:id="2"/>
    </w:p>
    <w:p w14:paraId="5AAFB626" w14:textId="77777777" w:rsidR="00A95F41" w:rsidRPr="0017501C" w:rsidRDefault="00A95F41" w:rsidP="00A95F41">
      <w:pPr>
        <w:rPr>
          <w:rFonts w:ascii="Times New Roman" w:hAnsi="Times New Roman" w:cs="Times New Roman"/>
        </w:rPr>
      </w:pPr>
    </w:p>
    <w:p w14:paraId="21EBC90A" w14:textId="77777777" w:rsidR="00F9083F" w:rsidRPr="0017501C" w:rsidRDefault="007D5721" w:rsidP="004969CA">
      <w:pPr>
        <w:pStyle w:val="Titolo2"/>
        <w:rPr>
          <w:rFonts w:eastAsia="Arial"/>
        </w:rPr>
      </w:pPr>
      <w:bookmarkStart w:id="3" w:name="_Toc57276408"/>
      <w:r w:rsidRPr="0017501C">
        <w:rPr>
          <w:rFonts w:eastAsia="Arial"/>
        </w:rPr>
        <w:t>ART. 1 - AMBITO DI APPLICAZIONE</w:t>
      </w:r>
      <w:bookmarkEnd w:id="3"/>
    </w:p>
    <w:p w14:paraId="6D8C5A6C" w14:textId="77777777" w:rsidR="007D5721" w:rsidRPr="0017501C" w:rsidRDefault="007D5721" w:rsidP="007D5721">
      <w:pPr>
        <w:spacing w:line="360" w:lineRule="auto"/>
        <w:rPr>
          <w:rFonts w:ascii="Times New Roman" w:eastAsia="Arial" w:hAnsi="Times New Roman" w:cs="Times New Roman"/>
          <w:sz w:val="24"/>
          <w:szCs w:val="24"/>
        </w:rPr>
      </w:pPr>
      <w:r w:rsidRPr="0017501C">
        <w:rPr>
          <w:rFonts w:ascii="Times New Roman" w:eastAsia="Arial" w:hAnsi="Times New Roman" w:cs="Times New Roman"/>
          <w:sz w:val="24"/>
          <w:szCs w:val="24"/>
        </w:rPr>
        <w:t>1.Il presente Regolamento disciplina:</w:t>
      </w:r>
    </w:p>
    <w:p w14:paraId="3C75E09D" w14:textId="77777777" w:rsidR="00A131AC" w:rsidRPr="0017501C" w:rsidRDefault="003C66E6" w:rsidP="007E7F3F">
      <w:pPr>
        <w:numPr>
          <w:ilvl w:val="0"/>
          <w:numId w:val="45"/>
        </w:numPr>
        <w:spacing w:line="360" w:lineRule="auto"/>
        <w:ind w:left="426" w:hanging="284"/>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gli affidamenti di lavori, servizi e forniture fino ad € </w:t>
      </w:r>
      <w:r w:rsidR="00972660" w:rsidRPr="0017501C">
        <w:rPr>
          <w:rFonts w:ascii="Times New Roman" w:eastAsia="Arial" w:hAnsi="Times New Roman" w:cs="Times New Roman"/>
          <w:sz w:val="24"/>
          <w:szCs w:val="24"/>
        </w:rPr>
        <w:t>1</w:t>
      </w:r>
      <w:r w:rsidRPr="0017501C">
        <w:rPr>
          <w:rFonts w:ascii="Times New Roman" w:eastAsia="Arial" w:hAnsi="Times New Roman" w:cs="Times New Roman"/>
          <w:sz w:val="24"/>
          <w:szCs w:val="24"/>
        </w:rPr>
        <w:t>.000,00 IVA esclusa</w:t>
      </w:r>
    </w:p>
    <w:p w14:paraId="1136B8C9" w14:textId="77777777" w:rsidR="007D5721" w:rsidRPr="0017501C" w:rsidRDefault="007D5721" w:rsidP="007E7F3F">
      <w:pPr>
        <w:numPr>
          <w:ilvl w:val="0"/>
          <w:numId w:val="45"/>
        </w:numPr>
        <w:spacing w:line="360" w:lineRule="auto"/>
        <w:ind w:left="426" w:hanging="284"/>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gli affidamenti di lavori, servizi e forniture </w:t>
      </w:r>
      <w:r w:rsidR="003C66E6" w:rsidRPr="0017501C">
        <w:rPr>
          <w:rFonts w:ascii="Times New Roman" w:eastAsia="Arial" w:hAnsi="Times New Roman" w:cs="Times New Roman"/>
          <w:sz w:val="24"/>
          <w:szCs w:val="24"/>
        </w:rPr>
        <w:t xml:space="preserve">superiori a € </w:t>
      </w:r>
      <w:r w:rsidR="00972660" w:rsidRPr="0017501C">
        <w:rPr>
          <w:rFonts w:ascii="Times New Roman" w:eastAsia="Arial" w:hAnsi="Times New Roman" w:cs="Times New Roman"/>
          <w:sz w:val="24"/>
          <w:szCs w:val="24"/>
        </w:rPr>
        <w:t>1</w:t>
      </w:r>
      <w:r w:rsidR="003C66E6" w:rsidRPr="0017501C">
        <w:rPr>
          <w:rFonts w:ascii="Times New Roman" w:eastAsia="Arial" w:hAnsi="Times New Roman" w:cs="Times New Roman"/>
          <w:sz w:val="24"/>
          <w:szCs w:val="24"/>
        </w:rPr>
        <w:t>.000,00 e inferiori a</w:t>
      </w:r>
      <w:r w:rsidRPr="0017501C">
        <w:rPr>
          <w:rFonts w:ascii="Times New Roman" w:eastAsia="Arial" w:hAnsi="Times New Roman" w:cs="Times New Roman"/>
          <w:sz w:val="24"/>
          <w:szCs w:val="24"/>
        </w:rPr>
        <w:t xml:space="preserve"> € 10.000,00</w:t>
      </w:r>
      <w:r w:rsidR="003C6F67" w:rsidRPr="0017501C">
        <w:rPr>
          <w:rFonts w:ascii="Times New Roman" w:eastAsia="Arial" w:hAnsi="Times New Roman" w:cs="Times New Roman"/>
          <w:sz w:val="24"/>
          <w:szCs w:val="24"/>
        </w:rPr>
        <w:t xml:space="preserve"> </w:t>
      </w:r>
      <w:r w:rsidR="007661E6" w:rsidRPr="0017501C">
        <w:rPr>
          <w:rFonts w:ascii="Times New Roman" w:eastAsia="Arial" w:hAnsi="Times New Roman" w:cs="Times New Roman"/>
          <w:sz w:val="24"/>
          <w:szCs w:val="24"/>
        </w:rPr>
        <w:t>Iva</w:t>
      </w:r>
      <w:r w:rsidR="003C6F67" w:rsidRPr="0017501C">
        <w:rPr>
          <w:rFonts w:ascii="Times New Roman" w:eastAsia="Arial" w:hAnsi="Times New Roman" w:cs="Times New Roman"/>
          <w:sz w:val="24"/>
          <w:szCs w:val="24"/>
        </w:rPr>
        <w:t xml:space="preserve"> esclusa;</w:t>
      </w:r>
      <w:r w:rsidRPr="0017501C">
        <w:rPr>
          <w:rFonts w:ascii="Times New Roman" w:eastAsia="Arial" w:hAnsi="Times New Roman" w:cs="Times New Roman"/>
          <w:sz w:val="24"/>
          <w:szCs w:val="24"/>
        </w:rPr>
        <w:t xml:space="preserve"> </w:t>
      </w:r>
    </w:p>
    <w:p w14:paraId="7B5BB103" w14:textId="77777777" w:rsidR="003C6F67" w:rsidRPr="0017501C" w:rsidRDefault="003C6F67" w:rsidP="007E7F3F">
      <w:pPr>
        <w:numPr>
          <w:ilvl w:val="0"/>
          <w:numId w:val="45"/>
        </w:numPr>
        <w:tabs>
          <w:tab w:val="left" w:pos="708"/>
        </w:tabs>
        <w:spacing w:line="360" w:lineRule="auto"/>
        <w:ind w:left="426" w:right="20" w:hanging="284"/>
        <w:jc w:val="both"/>
        <w:rPr>
          <w:rFonts w:ascii="Times New Roman" w:eastAsia="Times New Roman" w:hAnsi="Times New Roman" w:cs="Times New Roman"/>
          <w:sz w:val="24"/>
          <w:szCs w:val="24"/>
        </w:rPr>
      </w:pPr>
      <w:r w:rsidRPr="0017501C">
        <w:rPr>
          <w:rFonts w:ascii="Times New Roman" w:eastAsia="Arial" w:hAnsi="Times New Roman" w:cs="Times New Roman"/>
          <w:sz w:val="24"/>
          <w:szCs w:val="24"/>
        </w:rPr>
        <w:t>gli af</w:t>
      </w:r>
      <w:r w:rsidR="007D5721" w:rsidRPr="0017501C">
        <w:rPr>
          <w:rFonts w:ascii="Times New Roman" w:eastAsia="Arial" w:hAnsi="Times New Roman" w:cs="Times New Roman"/>
          <w:sz w:val="24"/>
          <w:szCs w:val="24"/>
        </w:rPr>
        <w:t>fidamenti di lavori, servizi</w:t>
      </w:r>
      <w:r w:rsidRPr="0017501C">
        <w:rPr>
          <w:rFonts w:ascii="Times New Roman" w:eastAsia="Arial" w:hAnsi="Times New Roman" w:cs="Times New Roman"/>
          <w:sz w:val="24"/>
          <w:szCs w:val="24"/>
        </w:rPr>
        <w:t xml:space="preserve"> e</w:t>
      </w:r>
      <w:r w:rsidR="007D5721" w:rsidRPr="0017501C">
        <w:rPr>
          <w:rFonts w:ascii="Times New Roman" w:eastAsia="Arial" w:hAnsi="Times New Roman" w:cs="Times New Roman"/>
          <w:sz w:val="24"/>
          <w:szCs w:val="24"/>
        </w:rPr>
        <w:t xml:space="preserve"> forniture</w:t>
      </w:r>
      <w:r w:rsidRPr="0017501C">
        <w:rPr>
          <w:rFonts w:ascii="Times New Roman" w:eastAsia="Arial" w:hAnsi="Times New Roman" w:cs="Times New Roman"/>
          <w:sz w:val="24"/>
          <w:szCs w:val="24"/>
        </w:rPr>
        <w:t xml:space="preserve"> </w:t>
      </w:r>
      <w:r w:rsidR="007D5721" w:rsidRPr="0017501C">
        <w:rPr>
          <w:rFonts w:ascii="Times New Roman" w:eastAsia="Arial" w:hAnsi="Times New Roman" w:cs="Times New Roman"/>
          <w:sz w:val="24"/>
          <w:szCs w:val="24"/>
        </w:rPr>
        <w:t xml:space="preserve">il cui importo sia </w:t>
      </w:r>
      <w:r w:rsidRPr="0017501C">
        <w:rPr>
          <w:rFonts w:ascii="Times New Roman" w:eastAsia="Arial" w:hAnsi="Times New Roman" w:cs="Times New Roman"/>
          <w:sz w:val="24"/>
          <w:szCs w:val="24"/>
        </w:rPr>
        <w:t xml:space="preserve">superiore ad € 10.000,00 ed </w:t>
      </w:r>
      <w:r w:rsidR="007D5721" w:rsidRPr="0017501C">
        <w:rPr>
          <w:rFonts w:ascii="Times New Roman" w:eastAsia="Arial" w:hAnsi="Times New Roman" w:cs="Times New Roman"/>
          <w:sz w:val="24"/>
          <w:szCs w:val="24"/>
        </w:rPr>
        <w:t>inferiore ad € 40.000,00</w:t>
      </w:r>
      <w:r w:rsidRPr="0017501C">
        <w:rPr>
          <w:rFonts w:ascii="Times New Roman" w:eastAsia="Arial" w:hAnsi="Times New Roman" w:cs="Times New Roman"/>
          <w:sz w:val="24"/>
          <w:szCs w:val="24"/>
        </w:rPr>
        <w:t xml:space="preserve"> </w:t>
      </w:r>
      <w:r w:rsidR="007661E6" w:rsidRPr="0017501C">
        <w:rPr>
          <w:rFonts w:ascii="Times New Roman" w:eastAsia="Arial" w:hAnsi="Times New Roman" w:cs="Times New Roman"/>
          <w:sz w:val="24"/>
          <w:szCs w:val="24"/>
        </w:rPr>
        <w:t xml:space="preserve">Iva </w:t>
      </w:r>
      <w:r w:rsidRPr="0017501C">
        <w:rPr>
          <w:rFonts w:ascii="Times New Roman" w:eastAsia="Arial" w:hAnsi="Times New Roman" w:cs="Times New Roman"/>
          <w:sz w:val="24"/>
          <w:szCs w:val="24"/>
        </w:rPr>
        <w:t>esclusa;</w:t>
      </w:r>
    </w:p>
    <w:p w14:paraId="07A2B090" w14:textId="77777777" w:rsidR="008D58EB" w:rsidRPr="0017501C" w:rsidRDefault="008D58EB" w:rsidP="007E7F3F">
      <w:pPr>
        <w:numPr>
          <w:ilvl w:val="0"/>
          <w:numId w:val="45"/>
        </w:numPr>
        <w:tabs>
          <w:tab w:val="left" w:pos="708"/>
        </w:tabs>
        <w:spacing w:line="360" w:lineRule="auto"/>
        <w:ind w:left="426" w:right="20" w:hanging="284"/>
        <w:jc w:val="both"/>
        <w:rPr>
          <w:rFonts w:ascii="Times New Roman" w:eastAsia="Times New Roman" w:hAnsi="Times New Roman" w:cs="Times New Roman"/>
          <w:sz w:val="24"/>
          <w:szCs w:val="24"/>
        </w:rPr>
      </w:pPr>
      <w:r w:rsidRPr="0017501C">
        <w:rPr>
          <w:rFonts w:ascii="Times New Roman" w:eastAsia="Arial" w:hAnsi="Times New Roman" w:cs="Times New Roman"/>
          <w:sz w:val="24"/>
          <w:szCs w:val="24"/>
        </w:rPr>
        <w:t>gli affidamenti di lavori, servizi e forniture il cui importo sia superiore ad € 40.000,00 ed inferiore ad € 139.000,00 Iva esclusa;</w:t>
      </w:r>
    </w:p>
    <w:p w14:paraId="075C2A28" w14:textId="77777777" w:rsidR="008D58EB" w:rsidRPr="0017501C" w:rsidRDefault="008D58EB" w:rsidP="008D58EB">
      <w:pPr>
        <w:numPr>
          <w:ilvl w:val="0"/>
          <w:numId w:val="45"/>
        </w:numPr>
        <w:tabs>
          <w:tab w:val="left" w:pos="708"/>
        </w:tabs>
        <w:spacing w:line="360" w:lineRule="auto"/>
        <w:ind w:left="426" w:right="20" w:hanging="284"/>
        <w:jc w:val="both"/>
        <w:rPr>
          <w:rFonts w:ascii="Times New Roman" w:eastAsia="Times New Roman" w:hAnsi="Times New Roman" w:cs="Times New Roman"/>
          <w:sz w:val="24"/>
          <w:szCs w:val="24"/>
        </w:rPr>
      </w:pPr>
      <w:r w:rsidRPr="0017501C">
        <w:rPr>
          <w:rFonts w:ascii="Times New Roman" w:eastAsia="Arial" w:hAnsi="Times New Roman" w:cs="Times New Roman"/>
          <w:sz w:val="24"/>
          <w:szCs w:val="24"/>
        </w:rPr>
        <w:t>gli affidamenti di lavori, servizi e forniture il cui importo sia superiore alla soglia comunitaria Iva esclusa;</w:t>
      </w:r>
    </w:p>
    <w:p w14:paraId="75C9E997" w14:textId="77777777" w:rsidR="005A68FD" w:rsidRPr="0017501C" w:rsidRDefault="005A68FD" w:rsidP="007E7F3F">
      <w:pPr>
        <w:numPr>
          <w:ilvl w:val="0"/>
          <w:numId w:val="45"/>
        </w:numPr>
        <w:tabs>
          <w:tab w:val="left" w:pos="708"/>
        </w:tabs>
        <w:spacing w:line="360" w:lineRule="auto"/>
        <w:ind w:left="426" w:right="20"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i criteri ed i limiti per particolari tipologie contrattuali;</w:t>
      </w:r>
    </w:p>
    <w:p w14:paraId="5E133460" w14:textId="77777777" w:rsidR="00F9083F" w:rsidRPr="0017501C" w:rsidRDefault="005A68FD" w:rsidP="007E7F3F">
      <w:pPr>
        <w:numPr>
          <w:ilvl w:val="0"/>
          <w:numId w:val="45"/>
        </w:numPr>
        <w:tabs>
          <w:tab w:val="left" w:pos="700"/>
        </w:tabs>
        <w:spacing w:line="360" w:lineRule="auto"/>
        <w:ind w:left="426" w:right="20" w:hanging="284"/>
        <w:jc w:val="both"/>
        <w:rPr>
          <w:rFonts w:ascii="Times New Roman" w:eastAsia="Times New Roman" w:hAnsi="Times New Roman" w:cs="Times New Roman"/>
          <w:sz w:val="24"/>
          <w:szCs w:val="24"/>
        </w:rPr>
      </w:pPr>
      <w:r w:rsidRPr="0017501C">
        <w:rPr>
          <w:rFonts w:ascii="Times New Roman" w:eastAsia="Arial" w:hAnsi="Times New Roman" w:cs="Times New Roman"/>
          <w:sz w:val="24"/>
          <w:szCs w:val="24"/>
        </w:rPr>
        <w:t>la selezione degli esperti esterni.</w:t>
      </w:r>
    </w:p>
    <w:p w14:paraId="21CD1DB8" w14:textId="77777777" w:rsidR="002B6EB8" w:rsidRPr="000561B0" w:rsidRDefault="00E97E08" w:rsidP="000561B0">
      <w:pPr>
        <w:pStyle w:val="Titolo1"/>
        <w:rPr>
          <w:rFonts w:eastAsia="Arial"/>
        </w:rPr>
      </w:pPr>
      <w:bookmarkStart w:id="4" w:name="_Toc57276409"/>
      <w:r w:rsidRPr="000561B0">
        <w:rPr>
          <w:rFonts w:eastAsia="Arial"/>
        </w:rPr>
        <w:t>TITOLO II</w:t>
      </w:r>
      <w:r w:rsidR="004969CA" w:rsidRPr="000561B0">
        <w:rPr>
          <w:rFonts w:eastAsia="Arial"/>
        </w:rPr>
        <w:t xml:space="preserve"> </w:t>
      </w:r>
      <w:r w:rsidR="00170CE0" w:rsidRPr="000561B0">
        <w:rPr>
          <w:rFonts w:eastAsia="Arial"/>
        </w:rPr>
        <w:t>- PRINCIPI GENERALI</w:t>
      </w:r>
      <w:r w:rsidR="007520C9" w:rsidRPr="000561B0">
        <w:rPr>
          <w:rFonts w:eastAsia="Arial"/>
        </w:rPr>
        <w:t xml:space="preserve"> DELL’ATTIVITÀ NEGOZIALE</w:t>
      </w:r>
      <w:bookmarkEnd w:id="4"/>
    </w:p>
    <w:p w14:paraId="54F9E353" w14:textId="77777777" w:rsidR="00A95F41" w:rsidRPr="0017501C" w:rsidRDefault="00A95F41" w:rsidP="00A95F41">
      <w:pPr>
        <w:rPr>
          <w:rFonts w:ascii="Times New Roman" w:hAnsi="Times New Roman" w:cs="Times New Roman"/>
        </w:rPr>
      </w:pPr>
    </w:p>
    <w:p w14:paraId="1192CBEF" w14:textId="77777777" w:rsidR="00F9083F" w:rsidRPr="0017501C" w:rsidRDefault="00F9083F" w:rsidP="004969CA">
      <w:pPr>
        <w:pStyle w:val="Titolo2"/>
        <w:rPr>
          <w:rFonts w:eastAsia="Arial"/>
        </w:rPr>
      </w:pPr>
      <w:bookmarkStart w:id="5" w:name="_Toc57276410"/>
      <w:r w:rsidRPr="0017501C">
        <w:rPr>
          <w:rFonts w:eastAsia="Arial"/>
        </w:rPr>
        <w:t>ART. 2 - PRINCIPI</w:t>
      </w:r>
      <w:bookmarkEnd w:id="5"/>
    </w:p>
    <w:p w14:paraId="47A64F10" w14:textId="77777777" w:rsidR="00F9083F" w:rsidRPr="0017501C" w:rsidRDefault="00F9083F" w:rsidP="00DD2E88">
      <w:pPr>
        <w:pStyle w:val="Paragrafoelenco"/>
        <w:numPr>
          <w:ilvl w:val="0"/>
          <w:numId w:val="47"/>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L’Istituzione scolastica per il raggiungimento e nell’ambito dei propri fini istituzionali, ha piena capacità ed autonomia negoziale, fatte salve le limitazioni previste dal </w:t>
      </w:r>
      <w:r w:rsidRPr="0017501C">
        <w:rPr>
          <w:rFonts w:ascii="Times New Roman" w:eastAsia="Times New Roman" w:hAnsi="Times New Roman" w:cs="Times New Roman"/>
          <w:sz w:val="24"/>
          <w:szCs w:val="24"/>
        </w:rPr>
        <w:t>D.I. 129/2018</w:t>
      </w:r>
      <w:r w:rsidR="00401BB4" w:rsidRPr="0017501C">
        <w:rPr>
          <w:rFonts w:ascii="Times New Roman" w:eastAsia="Times New Roman" w:hAnsi="Times New Roman" w:cs="Times New Roman"/>
          <w:sz w:val="24"/>
          <w:szCs w:val="24"/>
        </w:rPr>
        <w:t>,</w:t>
      </w:r>
      <w:r w:rsidRPr="0017501C">
        <w:rPr>
          <w:rFonts w:ascii="Times New Roman" w:eastAsia="Times New Roman" w:hAnsi="Times New Roman" w:cs="Times New Roman"/>
          <w:sz w:val="24"/>
          <w:szCs w:val="24"/>
        </w:rPr>
        <w:t xml:space="preserve"> dalla normativa vigente</w:t>
      </w:r>
      <w:r w:rsidR="00401BB4" w:rsidRPr="0017501C">
        <w:rPr>
          <w:rFonts w:ascii="Times New Roman" w:eastAsia="Times New Roman" w:hAnsi="Times New Roman" w:cs="Times New Roman"/>
          <w:sz w:val="24"/>
          <w:szCs w:val="24"/>
        </w:rPr>
        <w:t xml:space="preserve"> e dal presente Regolamento.</w:t>
      </w:r>
    </w:p>
    <w:p w14:paraId="5233FE57" w14:textId="77777777" w:rsidR="00F9083F" w:rsidRPr="0017501C" w:rsidRDefault="00F9083F" w:rsidP="00DD2E88">
      <w:pPr>
        <w:pStyle w:val="Paragrafoelenco"/>
        <w:numPr>
          <w:ilvl w:val="0"/>
          <w:numId w:val="47"/>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L’attività </w:t>
      </w:r>
      <w:r w:rsidR="00643D71" w:rsidRPr="0017501C">
        <w:rPr>
          <w:rFonts w:ascii="Times New Roman" w:eastAsia="Arial" w:hAnsi="Times New Roman" w:cs="Times New Roman"/>
          <w:sz w:val="24"/>
          <w:szCs w:val="24"/>
        </w:rPr>
        <w:t>negoziale</w:t>
      </w:r>
      <w:r w:rsidRPr="0017501C">
        <w:rPr>
          <w:rFonts w:ascii="Times New Roman" w:eastAsia="Arial" w:hAnsi="Times New Roman" w:cs="Times New Roman"/>
          <w:sz w:val="24"/>
          <w:szCs w:val="24"/>
        </w:rPr>
        <w:t xml:space="preserve"> si ispira ai principi fondamentali di economicità, efficacia, efficienza, trasparenza e pubblicità, tempestività, correttezza, concorrenzialità, non discriminazione, proporzionalità, rotazione, sostenibilità ambientale, prevenzione e risoluzione dei conflitti di interessi.</w:t>
      </w:r>
    </w:p>
    <w:p w14:paraId="2FB12E2B" w14:textId="77777777" w:rsidR="00F9083F" w:rsidRPr="0017501C" w:rsidRDefault="00F9083F" w:rsidP="004969CA">
      <w:pPr>
        <w:pStyle w:val="Titolo2"/>
        <w:rPr>
          <w:rFonts w:eastAsia="Arial"/>
        </w:rPr>
      </w:pPr>
      <w:bookmarkStart w:id="6" w:name="_Toc57276411"/>
      <w:r w:rsidRPr="0017501C">
        <w:rPr>
          <w:rFonts w:eastAsia="Arial"/>
        </w:rPr>
        <w:t xml:space="preserve">ART. 3 - LIMITI E POTERI </w:t>
      </w:r>
      <w:r w:rsidR="00BD5A30" w:rsidRPr="0017501C">
        <w:rPr>
          <w:rFonts w:eastAsia="Arial"/>
          <w:lang w:val="it-IT"/>
        </w:rPr>
        <w:t xml:space="preserve">DEL D.S. </w:t>
      </w:r>
      <w:r w:rsidR="00BD5A30" w:rsidRPr="0017501C">
        <w:rPr>
          <w:rFonts w:eastAsia="Arial"/>
        </w:rPr>
        <w:t>N</w:t>
      </w:r>
      <w:r w:rsidRPr="0017501C">
        <w:rPr>
          <w:rFonts w:eastAsia="Arial"/>
        </w:rPr>
        <w:t>ELL’ATTIVITÀ NEGOZIALE</w:t>
      </w:r>
      <w:bookmarkEnd w:id="6"/>
    </w:p>
    <w:p w14:paraId="3B44E3F0" w14:textId="77777777" w:rsidR="00E15059" w:rsidRPr="0017501C" w:rsidRDefault="00F9083F" w:rsidP="00E15059">
      <w:pPr>
        <w:tabs>
          <w:tab w:val="left" w:pos="0"/>
        </w:tabs>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Dirigente Scolastico svolge l’attività negoziale necessaria all’attuazione del P.T.O.F e del programma annuale, tenendo presenti i principi di efficacia, efficienza, economicità e trasparenza e pubblicità dell’azione amministrativa</w:t>
      </w:r>
      <w:r w:rsidR="00EB3DDB" w:rsidRPr="0017501C">
        <w:rPr>
          <w:rFonts w:ascii="Times New Roman" w:eastAsia="Arial" w:hAnsi="Times New Roman" w:cs="Times New Roman"/>
          <w:sz w:val="24"/>
          <w:szCs w:val="24"/>
        </w:rPr>
        <w:t xml:space="preserve"> e nel rispetto del dettato contenuto </w:t>
      </w:r>
      <w:r w:rsidR="008103B7" w:rsidRPr="0017501C">
        <w:rPr>
          <w:rFonts w:ascii="Times New Roman" w:eastAsia="Arial" w:hAnsi="Times New Roman" w:cs="Times New Roman"/>
          <w:sz w:val="24"/>
          <w:szCs w:val="24"/>
        </w:rPr>
        <w:t xml:space="preserve">nel </w:t>
      </w:r>
      <w:r w:rsidR="00E15059" w:rsidRPr="0017501C">
        <w:rPr>
          <w:rFonts w:ascii="Times New Roman" w:eastAsia="Arial" w:hAnsi="Times New Roman" w:cs="Times New Roman"/>
          <w:sz w:val="24"/>
          <w:szCs w:val="24"/>
        </w:rPr>
        <w:t>D.I. 129/2018</w:t>
      </w:r>
      <w:r w:rsidR="00EB3DDB" w:rsidRPr="0017501C">
        <w:rPr>
          <w:rFonts w:ascii="Times New Roman" w:eastAsia="Arial" w:hAnsi="Times New Roman" w:cs="Times New Roman"/>
          <w:sz w:val="24"/>
          <w:szCs w:val="24"/>
        </w:rPr>
        <w:t>.</w:t>
      </w:r>
    </w:p>
    <w:p w14:paraId="5CE9507E" w14:textId="77777777" w:rsidR="00C118CD" w:rsidRDefault="008103B7" w:rsidP="00E15059">
      <w:pPr>
        <w:tabs>
          <w:tab w:val="left" w:pos="0"/>
        </w:tabs>
        <w:spacing w:line="360" w:lineRule="auto"/>
        <w:jc w:val="both"/>
        <w:rPr>
          <w:rFonts w:ascii="Times New Roman" w:eastAsia="Cambria" w:hAnsi="Times New Roman" w:cs="Times New Roman"/>
          <w:sz w:val="22"/>
          <w:szCs w:val="22"/>
        </w:rPr>
      </w:pPr>
      <w:r w:rsidRPr="0017501C">
        <w:rPr>
          <w:rFonts w:ascii="Times New Roman" w:eastAsia="Arial" w:hAnsi="Times New Roman" w:cs="Times New Roman"/>
          <w:sz w:val="24"/>
          <w:szCs w:val="24"/>
        </w:rPr>
        <w:t>Il Consiglio d’Istituto con delibera n, 14 del 04/03/2019 ha elevato fino a 39.999,99 euro il limite per lo svolgimento di tutte le attività negoziali necessarie per le procedure relative agli affidamenti di lavori, servizi e forniture da espletarsi in via autonoma dal Dirigente, nei limiti degli impegni di spesa autorizzati con l’approvazione del Programma Annuale e successive modifiche</w:t>
      </w:r>
      <w:r w:rsidRPr="0017501C">
        <w:rPr>
          <w:rFonts w:ascii="Times New Roman" w:eastAsia="Cambria" w:hAnsi="Times New Roman" w:cs="Times New Roman"/>
          <w:sz w:val="22"/>
          <w:szCs w:val="22"/>
        </w:rPr>
        <w:t>.</w:t>
      </w:r>
    </w:p>
    <w:p w14:paraId="7DC1D799" w14:textId="77777777" w:rsidR="00C118CD" w:rsidRDefault="00C118CD">
      <w:pPr>
        <w:rPr>
          <w:rFonts w:ascii="Times New Roman" w:eastAsia="Cambria" w:hAnsi="Times New Roman" w:cs="Times New Roman"/>
          <w:sz w:val="22"/>
          <w:szCs w:val="22"/>
        </w:rPr>
      </w:pPr>
      <w:r>
        <w:rPr>
          <w:rFonts w:ascii="Times New Roman" w:eastAsia="Cambria" w:hAnsi="Times New Roman" w:cs="Times New Roman"/>
          <w:sz w:val="22"/>
          <w:szCs w:val="22"/>
        </w:rPr>
        <w:br w:type="page"/>
      </w:r>
    </w:p>
    <w:p w14:paraId="10790305" w14:textId="77777777" w:rsidR="008103B7" w:rsidRPr="0017501C" w:rsidRDefault="008103B7" w:rsidP="00E15059">
      <w:pPr>
        <w:tabs>
          <w:tab w:val="left" w:pos="0"/>
        </w:tabs>
        <w:spacing w:line="360" w:lineRule="auto"/>
        <w:jc w:val="both"/>
        <w:rPr>
          <w:rFonts w:ascii="Times New Roman" w:eastAsia="Cambria" w:hAnsi="Times New Roman" w:cs="Times New Roman"/>
          <w:sz w:val="22"/>
          <w:szCs w:val="22"/>
        </w:rPr>
      </w:pPr>
    </w:p>
    <w:p w14:paraId="0D7582CD" w14:textId="77777777" w:rsidR="00EB3DDB" w:rsidRDefault="00EB3DDB" w:rsidP="00C118CD">
      <w:pPr>
        <w:pStyle w:val="Titolo3"/>
        <w:numPr>
          <w:ilvl w:val="1"/>
          <w:numId w:val="3"/>
        </w:numPr>
        <w:rPr>
          <w:rFonts w:ascii="Times New Roman" w:eastAsia="Arial" w:hAnsi="Times New Roman"/>
        </w:rPr>
      </w:pPr>
      <w:r w:rsidRPr="0017501C">
        <w:rPr>
          <w:rFonts w:ascii="Times New Roman" w:eastAsia="Arial" w:hAnsi="Times New Roman"/>
        </w:rPr>
        <w:t>Competenze del Consiglio d'istituto nell'attività negoziale</w:t>
      </w:r>
    </w:p>
    <w:p w14:paraId="7027BDD9" w14:textId="77777777" w:rsidR="00C118CD" w:rsidRPr="00C118CD" w:rsidRDefault="00C118CD" w:rsidP="00C118CD">
      <w:pPr>
        <w:rPr>
          <w:lang w:val="x-none" w:eastAsia="x-none"/>
        </w:rPr>
      </w:pPr>
    </w:p>
    <w:p w14:paraId="3FAB23B2" w14:textId="77777777" w:rsidR="00EB3DDB" w:rsidRPr="0017501C" w:rsidRDefault="001D5BB9" w:rsidP="008D65D2">
      <w:pPr>
        <w:pStyle w:val="Paragrafoelenco"/>
        <w:numPr>
          <w:ilvl w:val="0"/>
          <w:numId w:val="5"/>
        </w:numPr>
        <w:tabs>
          <w:tab w:val="left" w:pos="0"/>
        </w:tabs>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Ai sensi dell’art. 45</w:t>
      </w:r>
      <w:r w:rsidR="00CE4B49" w:rsidRPr="0017501C">
        <w:rPr>
          <w:rFonts w:ascii="Times New Roman" w:eastAsia="Arial" w:hAnsi="Times New Roman" w:cs="Times New Roman"/>
          <w:sz w:val="24"/>
          <w:szCs w:val="24"/>
        </w:rPr>
        <w:t xml:space="preserve"> comma 1</w:t>
      </w:r>
      <w:r w:rsidRPr="0017501C">
        <w:rPr>
          <w:rFonts w:ascii="Times New Roman" w:eastAsia="Arial" w:hAnsi="Times New Roman" w:cs="Times New Roman"/>
          <w:sz w:val="24"/>
          <w:szCs w:val="24"/>
        </w:rPr>
        <w:t xml:space="preserve"> del D.I.129/2018</w:t>
      </w:r>
      <w:r w:rsidRPr="0017501C">
        <w:rPr>
          <w:rFonts w:ascii="Times New Roman" w:eastAsia="Arial" w:hAnsi="Times New Roman" w:cs="Times New Roman"/>
          <w:b/>
          <w:bCs/>
          <w:sz w:val="24"/>
          <w:szCs w:val="26"/>
          <w:lang w:eastAsia="x-none"/>
        </w:rPr>
        <w:t xml:space="preserve"> </w:t>
      </w:r>
      <w:r w:rsidRPr="0017501C">
        <w:rPr>
          <w:rFonts w:ascii="Times New Roman" w:eastAsia="Arial" w:hAnsi="Times New Roman" w:cs="Times New Roman"/>
          <w:sz w:val="24"/>
          <w:szCs w:val="24"/>
        </w:rPr>
        <w:t>il Consiglio d’I</w:t>
      </w:r>
      <w:r w:rsidR="00EB3DDB" w:rsidRPr="0017501C">
        <w:rPr>
          <w:rFonts w:ascii="Times New Roman" w:eastAsia="Arial" w:hAnsi="Times New Roman" w:cs="Times New Roman"/>
          <w:sz w:val="24"/>
          <w:szCs w:val="24"/>
        </w:rPr>
        <w:t xml:space="preserve">stituto </w:t>
      </w:r>
      <w:r w:rsidR="00CE4B49" w:rsidRPr="0017501C">
        <w:rPr>
          <w:rFonts w:ascii="Times New Roman" w:eastAsia="Arial" w:hAnsi="Times New Roman" w:cs="Times New Roman"/>
          <w:sz w:val="24"/>
          <w:szCs w:val="24"/>
        </w:rPr>
        <w:t>autorizza il Dirigente in ordine</w:t>
      </w:r>
      <w:r w:rsidR="007E7F3F" w:rsidRPr="0017501C">
        <w:rPr>
          <w:rFonts w:ascii="Times New Roman" w:eastAsia="Arial" w:hAnsi="Times New Roman" w:cs="Times New Roman"/>
          <w:sz w:val="24"/>
          <w:szCs w:val="24"/>
        </w:rPr>
        <w:t xml:space="preserve"> alla</w:t>
      </w:r>
      <w:r w:rsidR="00CE4B49" w:rsidRPr="0017501C">
        <w:rPr>
          <w:rFonts w:ascii="Times New Roman" w:eastAsia="Arial" w:hAnsi="Times New Roman" w:cs="Times New Roman"/>
          <w:sz w:val="24"/>
          <w:szCs w:val="24"/>
        </w:rPr>
        <w:t>:</w:t>
      </w:r>
    </w:p>
    <w:p w14:paraId="238532DE" w14:textId="77777777" w:rsidR="00E15059" w:rsidRPr="0017501C" w:rsidRDefault="00E15059" w:rsidP="008D65D2">
      <w:pPr>
        <w:pStyle w:val="Paragrafoelenco"/>
        <w:numPr>
          <w:ilvl w:val="0"/>
          <w:numId w:val="4"/>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accettazione e rinuncia di legati, eredità e donazioni;</w:t>
      </w:r>
    </w:p>
    <w:p w14:paraId="47FD21E6" w14:textId="77777777" w:rsidR="00E15059" w:rsidRPr="0017501C" w:rsidRDefault="00E15059" w:rsidP="008D65D2">
      <w:pPr>
        <w:pStyle w:val="Paragrafoelenco"/>
        <w:numPr>
          <w:ilvl w:val="0"/>
          <w:numId w:val="4"/>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costituzione o compartecipazione ad associazioni o fondazioni;</w:t>
      </w:r>
    </w:p>
    <w:p w14:paraId="550A57AF" w14:textId="77777777" w:rsidR="006716C4" w:rsidRPr="00C118CD" w:rsidRDefault="00E15059" w:rsidP="00C118CD">
      <w:pPr>
        <w:pStyle w:val="Paragrafoelenco"/>
        <w:numPr>
          <w:ilvl w:val="0"/>
          <w:numId w:val="4"/>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istituzione o compartecipazione a borse di studio;</w:t>
      </w:r>
    </w:p>
    <w:p w14:paraId="08D2BA55" w14:textId="77777777" w:rsidR="00E15059" w:rsidRPr="0017501C" w:rsidRDefault="00E15059" w:rsidP="008D65D2">
      <w:pPr>
        <w:pStyle w:val="Paragrafoelenco"/>
        <w:numPr>
          <w:ilvl w:val="0"/>
          <w:numId w:val="4"/>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accensione di mutui e in genere ai contratti di durata pluriennale, tenendo conto che l’impegno complessivo annuale per il rimborso dei mutui non può eccedere, sommato all’impegno per canoni di contratti di locazione finanziaria, il quinto della media dei trasferimenti ordinari dello Stato nell’ultimo triennio e che la durata massima dei mutui è quinquennale;</w:t>
      </w:r>
    </w:p>
    <w:p w14:paraId="1742F59F" w14:textId="77777777" w:rsidR="00E15059" w:rsidRPr="0017501C" w:rsidRDefault="00E15059" w:rsidP="008D65D2">
      <w:pPr>
        <w:pStyle w:val="Paragrafoelenco"/>
        <w:numPr>
          <w:ilvl w:val="0"/>
          <w:numId w:val="4"/>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alienazione, trasferimento, costituzione, modificazione di diritti reali su beni immobili appartenenti alla istituzione scolastica, previa verifica, in caso di alienazione di beni pervenuti per effetto di successioni a causa di morte e di donazioni, della mancanza di condizioni ostative o disposizioni modali che impediscano la dismissione del bene;</w:t>
      </w:r>
    </w:p>
    <w:p w14:paraId="7ED584B6" w14:textId="77777777" w:rsidR="00E15059" w:rsidRPr="0017501C" w:rsidRDefault="00E15059" w:rsidP="008D65D2">
      <w:pPr>
        <w:pStyle w:val="Paragrafoelenco"/>
        <w:numPr>
          <w:ilvl w:val="0"/>
          <w:numId w:val="4"/>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adesione a reti di scuole e consorzi;</w:t>
      </w:r>
    </w:p>
    <w:p w14:paraId="605143E9" w14:textId="77777777" w:rsidR="00E15059" w:rsidRPr="0017501C" w:rsidRDefault="00E15059" w:rsidP="008D65D2">
      <w:pPr>
        <w:pStyle w:val="Paragrafoelenco"/>
        <w:numPr>
          <w:ilvl w:val="0"/>
          <w:numId w:val="4"/>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utilizzazione economica delle opere dell’ingegno e dei diritti di proprietà industriale;</w:t>
      </w:r>
    </w:p>
    <w:p w14:paraId="28A71CFC" w14:textId="77777777" w:rsidR="009C4FF0" w:rsidRPr="0017501C" w:rsidRDefault="00E15059" w:rsidP="008D65D2">
      <w:pPr>
        <w:pStyle w:val="Paragrafoelenco"/>
        <w:numPr>
          <w:ilvl w:val="0"/>
          <w:numId w:val="4"/>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partecipazione dell’istituzione scolastica ad iniziative che comportino il coinvolgimento di agenzie, enti, università, soggetti pubblici o privati;</w:t>
      </w:r>
    </w:p>
    <w:p w14:paraId="2E0FB322" w14:textId="77777777" w:rsidR="00E15059" w:rsidRPr="0017501C" w:rsidRDefault="00E15059" w:rsidP="008D65D2">
      <w:pPr>
        <w:pStyle w:val="Paragrafoelenco"/>
        <w:numPr>
          <w:ilvl w:val="0"/>
          <w:numId w:val="4"/>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coerenza, rispetto alle previsioni del P.T.O.F. e del programma annuale, delle determinazioni a contrarre adottate dal dirigente per acquisizioni di importo superiore alla soglia comunitaria.</w:t>
      </w:r>
      <w:r w:rsidR="001D5BB9" w:rsidRPr="0017501C">
        <w:rPr>
          <w:rFonts w:ascii="Times New Roman" w:eastAsia="Arial" w:hAnsi="Times New Roman" w:cs="Times New Roman"/>
          <w:sz w:val="24"/>
          <w:szCs w:val="24"/>
        </w:rPr>
        <w:t xml:space="preserve"> Tale delibera del Consiglio d’I</w:t>
      </w:r>
      <w:r w:rsidRPr="0017501C">
        <w:rPr>
          <w:rFonts w:ascii="Times New Roman" w:eastAsia="Arial" w:hAnsi="Times New Roman" w:cs="Times New Roman"/>
          <w:sz w:val="24"/>
          <w:szCs w:val="24"/>
        </w:rPr>
        <w:t>stituto deve essere antecedente alla pubblicazione del bando di gara o trasmissione della lettera di invito;</w:t>
      </w:r>
    </w:p>
    <w:p w14:paraId="2B57F30C" w14:textId="77777777" w:rsidR="00E15059" w:rsidRPr="0017501C" w:rsidRDefault="00E15059" w:rsidP="008D65D2">
      <w:pPr>
        <w:pStyle w:val="Paragrafoelenco"/>
        <w:numPr>
          <w:ilvl w:val="0"/>
          <w:numId w:val="4"/>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acquisto di immobili, che può essere effettuato esclusivamente con fondi derivanti da attività proprie dell’istituzione scolastica, ovvero a seguito di legati, eredità e donazioni</w:t>
      </w:r>
    </w:p>
    <w:p w14:paraId="6813E913" w14:textId="77777777" w:rsidR="00C118CD" w:rsidRPr="0017501C" w:rsidRDefault="00C118CD" w:rsidP="00E15059">
      <w:pPr>
        <w:pStyle w:val="Paragrafoelenco"/>
        <w:tabs>
          <w:tab w:val="left" w:pos="0"/>
        </w:tabs>
        <w:spacing w:line="360" w:lineRule="auto"/>
        <w:ind w:left="567"/>
        <w:jc w:val="both"/>
        <w:rPr>
          <w:rFonts w:ascii="Times New Roman" w:eastAsia="Arial" w:hAnsi="Times New Roman" w:cs="Times New Roman"/>
          <w:sz w:val="16"/>
          <w:szCs w:val="16"/>
        </w:rPr>
      </w:pPr>
    </w:p>
    <w:p w14:paraId="5EE1764F" w14:textId="77777777" w:rsidR="00CE4B49" w:rsidRPr="0017501C" w:rsidRDefault="00CE4B49" w:rsidP="008D65D2">
      <w:pPr>
        <w:pStyle w:val="Paragrafoelenco"/>
        <w:numPr>
          <w:ilvl w:val="0"/>
          <w:numId w:val="6"/>
        </w:numPr>
        <w:tabs>
          <w:tab w:val="left" w:pos="0"/>
        </w:tabs>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Ai sensi dell’art. 45 comma 2 del D.I.129/2018</w:t>
      </w:r>
      <w:r w:rsidRPr="0017501C">
        <w:rPr>
          <w:rFonts w:ascii="Times New Roman" w:eastAsia="Arial" w:hAnsi="Times New Roman" w:cs="Times New Roman"/>
          <w:b/>
          <w:bCs/>
          <w:sz w:val="24"/>
          <w:szCs w:val="26"/>
          <w:lang w:eastAsia="x-none"/>
        </w:rPr>
        <w:t xml:space="preserve"> </w:t>
      </w:r>
      <w:r w:rsidRPr="0017501C">
        <w:rPr>
          <w:rFonts w:ascii="Times New Roman" w:eastAsia="Arial" w:hAnsi="Times New Roman" w:cs="Times New Roman"/>
          <w:sz w:val="24"/>
          <w:szCs w:val="24"/>
        </w:rPr>
        <w:t>il Consiglio d’Istituto</w:t>
      </w:r>
      <w:r w:rsidR="00C20C6B" w:rsidRPr="0017501C">
        <w:rPr>
          <w:rFonts w:ascii="Times New Roman" w:eastAsia="Arial" w:hAnsi="Times New Roman" w:cs="Times New Roman"/>
          <w:sz w:val="24"/>
          <w:szCs w:val="24"/>
        </w:rPr>
        <w:t xml:space="preserve"> stabilisce</w:t>
      </w:r>
      <w:r w:rsidRPr="0017501C">
        <w:rPr>
          <w:rFonts w:ascii="Times New Roman" w:eastAsia="Arial" w:hAnsi="Times New Roman" w:cs="Times New Roman"/>
          <w:sz w:val="24"/>
          <w:szCs w:val="24"/>
        </w:rPr>
        <w:t xml:space="preserve"> i criteri e i limiti pe</w:t>
      </w:r>
      <w:r w:rsidR="00C20C6B" w:rsidRPr="0017501C">
        <w:rPr>
          <w:rFonts w:ascii="Times New Roman" w:eastAsia="Arial" w:hAnsi="Times New Roman" w:cs="Times New Roman"/>
          <w:sz w:val="24"/>
          <w:szCs w:val="24"/>
        </w:rPr>
        <w:t>r lo svolgimento, da parte del Dirigente S</w:t>
      </w:r>
      <w:r w:rsidRPr="0017501C">
        <w:rPr>
          <w:rFonts w:ascii="Times New Roman" w:eastAsia="Arial" w:hAnsi="Times New Roman" w:cs="Times New Roman"/>
          <w:sz w:val="24"/>
          <w:szCs w:val="24"/>
        </w:rPr>
        <w:t>colastico, delle seguenti attività negoziali:</w:t>
      </w:r>
    </w:p>
    <w:p w14:paraId="0A84B0EF" w14:textId="77777777" w:rsidR="00C20C6B" w:rsidRDefault="00C20C6B" w:rsidP="008D65D2">
      <w:pPr>
        <w:pStyle w:val="Paragrafoelenco"/>
        <w:numPr>
          <w:ilvl w:val="1"/>
          <w:numId w:val="7"/>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b/>
          <w:sz w:val="24"/>
          <w:szCs w:val="24"/>
        </w:rPr>
        <w:t>affidamenti di lavori, servizi e forniture, secondo quanto disposto dal decreto legislativo 18 aprile 2016, n. 50 e dalle relative previsioni di attuazione, di importo superiore a 39.999,99 euro</w:t>
      </w:r>
      <w:r w:rsidRPr="0017501C">
        <w:rPr>
          <w:rFonts w:ascii="Times New Roman" w:eastAsia="Arial" w:hAnsi="Times New Roman" w:cs="Times New Roman"/>
          <w:sz w:val="24"/>
          <w:szCs w:val="24"/>
        </w:rPr>
        <w:t>;</w:t>
      </w:r>
    </w:p>
    <w:p w14:paraId="1F847A72" w14:textId="77777777" w:rsidR="00C118CD" w:rsidRDefault="00C118CD">
      <w:pPr>
        <w:rPr>
          <w:rFonts w:ascii="Times New Roman" w:eastAsia="Arial" w:hAnsi="Times New Roman" w:cs="Times New Roman"/>
          <w:b/>
          <w:sz w:val="24"/>
          <w:szCs w:val="24"/>
        </w:rPr>
      </w:pPr>
      <w:r>
        <w:rPr>
          <w:rFonts w:ascii="Times New Roman" w:eastAsia="Arial" w:hAnsi="Times New Roman" w:cs="Times New Roman"/>
          <w:b/>
          <w:sz w:val="24"/>
          <w:szCs w:val="24"/>
        </w:rPr>
        <w:br w:type="page"/>
      </w:r>
    </w:p>
    <w:p w14:paraId="385A350A" w14:textId="77777777" w:rsidR="00C118CD" w:rsidRPr="0017501C" w:rsidRDefault="00C118CD" w:rsidP="00C118CD">
      <w:pPr>
        <w:pStyle w:val="Paragrafoelenco"/>
        <w:tabs>
          <w:tab w:val="left" w:pos="0"/>
        </w:tabs>
        <w:spacing w:line="360" w:lineRule="auto"/>
        <w:ind w:left="709"/>
        <w:jc w:val="both"/>
        <w:rPr>
          <w:rFonts w:ascii="Times New Roman" w:eastAsia="Arial" w:hAnsi="Times New Roman" w:cs="Times New Roman"/>
          <w:sz w:val="24"/>
          <w:szCs w:val="24"/>
        </w:rPr>
      </w:pPr>
    </w:p>
    <w:p w14:paraId="77B1A15D" w14:textId="77777777" w:rsidR="00C20C6B" w:rsidRPr="0017501C" w:rsidRDefault="00C20C6B" w:rsidP="008D65D2">
      <w:pPr>
        <w:pStyle w:val="Paragrafoelenco"/>
        <w:numPr>
          <w:ilvl w:val="1"/>
          <w:numId w:val="7"/>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contratti di sponsorizzazione, per i quali è accordata la preferenza a soggetti che, per finalità statutarie e/o attività svolte abbiano in concreto dimostrato particolare attenzione e sensibilità nei confronti dei problemi dell’infanzia e della adolescenza. È fatto divieto di concludere accordi di sponsorizzazione con soggetti le cui finalità ed attività siano in contrasto, anche di fatto, con la funzione educativa e culturale della scuola;</w:t>
      </w:r>
    </w:p>
    <w:p w14:paraId="748859BA" w14:textId="77777777" w:rsidR="00C20C6B" w:rsidRPr="0017501C" w:rsidRDefault="00C20C6B" w:rsidP="008D65D2">
      <w:pPr>
        <w:pStyle w:val="Paragrafoelenco"/>
        <w:numPr>
          <w:ilvl w:val="1"/>
          <w:numId w:val="7"/>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contratti di locazione di immobili;</w:t>
      </w:r>
    </w:p>
    <w:p w14:paraId="2DE738F8" w14:textId="77777777" w:rsidR="00C20C6B" w:rsidRPr="0017501C" w:rsidRDefault="00C20C6B" w:rsidP="008D65D2">
      <w:pPr>
        <w:pStyle w:val="Paragrafoelenco"/>
        <w:numPr>
          <w:ilvl w:val="1"/>
          <w:numId w:val="7"/>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utilizzazione da parte di soggetti terzi di locali, beni o siti informatici, appartenenti alla istituzione scolastica o in uso alla medesima;</w:t>
      </w:r>
    </w:p>
    <w:p w14:paraId="1A815A70" w14:textId="77777777" w:rsidR="00C20C6B" w:rsidRPr="0017501C" w:rsidRDefault="00C20C6B" w:rsidP="008D65D2">
      <w:pPr>
        <w:pStyle w:val="Paragrafoelenco"/>
        <w:numPr>
          <w:ilvl w:val="1"/>
          <w:numId w:val="7"/>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convenzioni relative a prestazioni del personale della scuola e degli alunni per conto terzi;</w:t>
      </w:r>
    </w:p>
    <w:p w14:paraId="6F773414" w14:textId="77777777" w:rsidR="00C20C6B" w:rsidRPr="0017501C" w:rsidRDefault="00C20C6B" w:rsidP="008D65D2">
      <w:pPr>
        <w:pStyle w:val="Paragrafoelenco"/>
        <w:numPr>
          <w:ilvl w:val="1"/>
          <w:numId w:val="7"/>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alienazione di beni e servizi prodotti nell’esercizio di attività didattiche o programmate a favore di terzi;</w:t>
      </w:r>
    </w:p>
    <w:p w14:paraId="4B15E8B6" w14:textId="77777777" w:rsidR="00C20C6B" w:rsidRPr="0017501C" w:rsidRDefault="00C20C6B" w:rsidP="008D65D2">
      <w:pPr>
        <w:pStyle w:val="Paragrafoelenco"/>
        <w:numPr>
          <w:ilvl w:val="1"/>
          <w:numId w:val="7"/>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acquisto ed alienazione di titoli di Stato;</w:t>
      </w:r>
    </w:p>
    <w:p w14:paraId="228D7B4A" w14:textId="77777777" w:rsidR="00C20C6B" w:rsidRPr="0017501C" w:rsidRDefault="00C20C6B" w:rsidP="008D65D2">
      <w:pPr>
        <w:pStyle w:val="Paragrafoelenco"/>
        <w:numPr>
          <w:ilvl w:val="1"/>
          <w:numId w:val="7"/>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contratti di prestazione d’opera con esperti per particolari attività ed insegnamenti;</w:t>
      </w:r>
    </w:p>
    <w:p w14:paraId="28BF9250" w14:textId="77777777" w:rsidR="00C20C6B" w:rsidRPr="0017501C" w:rsidRDefault="00C20C6B" w:rsidP="008D65D2">
      <w:pPr>
        <w:pStyle w:val="Paragrafoelenco"/>
        <w:numPr>
          <w:ilvl w:val="1"/>
          <w:numId w:val="7"/>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partecipazione a progetti internazionali;</w:t>
      </w:r>
    </w:p>
    <w:p w14:paraId="585CC507" w14:textId="77777777" w:rsidR="00C20C6B" w:rsidRPr="0017501C" w:rsidRDefault="00C20C6B" w:rsidP="008D65D2">
      <w:pPr>
        <w:pStyle w:val="Paragrafoelenco"/>
        <w:numPr>
          <w:ilvl w:val="1"/>
          <w:numId w:val="7"/>
        </w:numPr>
        <w:tabs>
          <w:tab w:val="left" w:pos="0"/>
        </w:tabs>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determinazione della consistenza massima e dei limiti di importo del fondo economale di cui all’articolo 21</w:t>
      </w:r>
    </w:p>
    <w:p w14:paraId="79FF7FB2" w14:textId="77777777" w:rsidR="00A06B60" w:rsidRPr="0017501C" w:rsidRDefault="00A06B60" w:rsidP="008D65D2">
      <w:pPr>
        <w:pStyle w:val="Titolo3"/>
        <w:numPr>
          <w:ilvl w:val="1"/>
          <w:numId w:val="3"/>
        </w:numPr>
        <w:rPr>
          <w:rFonts w:ascii="Times New Roman" w:eastAsia="Arial" w:hAnsi="Times New Roman"/>
          <w:lang w:val="it-IT"/>
        </w:rPr>
      </w:pPr>
      <w:r w:rsidRPr="0017501C">
        <w:rPr>
          <w:rFonts w:ascii="Times New Roman" w:eastAsia="Arial" w:hAnsi="Times New Roman"/>
        </w:rPr>
        <w:t xml:space="preserve">Competenze del </w:t>
      </w:r>
      <w:r w:rsidRPr="0017501C">
        <w:rPr>
          <w:rFonts w:ascii="Times New Roman" w:eastAsia="Arial" w:hAnsi="Times New Roman"/>
          <w:lang w:val="it-IT"/>
        </w:rPr>
        <w:t>Dirigente Scolastico</w:t>
      </w:r>
      <w:r w:rsidR="00351782" w:rsidRPr="0017501C">
        <w:rPr>
          <w:rFonts w:ascii="Times New Roman" w:eastAsia="Arial" w:hAnsi="Times New Roman"/>
        </w:rPr>
        <w:t xml:space="preserve"> nell’</w:t>
      </w:r>
      <w:r w:rsidRPr="0017501C">
        <w:rPr>
          <w:rFonts w:ascii="Times New Roman" w:eastAsia="Arial" w:hAnsi="Times New Roman"/>
        </w:rPr>
        <w:t>attività negoziale</w:t>
      </w:r>
      <w:r w:rsidRPr="0017501C">
        <w:rPr>
          <w:rFonts w:ascii="Times New Roman" w:eastAsia="Arial" w:hAnsi="Times New Roman"/>
          <w:lang w:val="it-IT"/>
        </w:rPr>
        <w:t xml:space="preserve"> </w:t>
      </w:r>
    </w:p>
    <w:p w14:paraId="59D2CDEB" w14:textId="77777777" w:rsidR="00A06B60" w:rsidRPr="0017501C" w:rsidRDefault="00A06B60" w:rsidP="008D65D2">
      <w:pPr>
        <w:pStyle w:val="Paragrafoelenco"/>
        <w:numPr>
          <w:ilvl w:val="0"/>
          <w:numId w:val="8"/>
        </w:numPr>
        <w:tabs>
          <w:tab w:val="left" w:pos="0"/>
        </w:tabs>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Dirigente Scolastico, quale rappresentante legale dell’istituzione scolastica è titolare dell’ordinaria contrattazione relativa ad acquisti, appalti e forniture di beni e servizi.</w:t>
      </w:r>
    </w:p>
    <w:p w14:paraId="07328CC3" w14:textId="77777777" w:rsidR="00A06B60" w:rsidRPr="0017501C" w:rsidRDefault="00A06B60" w:rsidP="008D65D2">
      <w:pPr>
        <w:pStyle w:val="Paragrafoelenco"/>
        <w:numPr>
          <w:ilvl w:val="0"/>
          <w:numId w:val="8"/>
        </w:numPr>
        <w:tabs>
          <w:tab w:val="left" w:pos="0"/>
        </w:tabs>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Nei casi specificamente individuati nel paragrafo 3.1, l’attività negoziale è subordinata alla previa deliberazione del Consiglio d’istituto. In tali casi, il Dirigente Scolastico non può, inoltre, recedere, rinunciare o transigere se non previamente autorizzato dal Consiglio d’Istituto</w:t>
      </w:r>
      <w:r w:rsidR="00C447D2" w:rsidRPr="0017501C">
        <w:rPr>
          <w:rFonts w:ascii="Times New Roman" w:eastAsia="Arial" w:hAnsi="Times New Roman" w:cs="Times New Roman"/>
          <w:sz w:val="24"/>
          <w:szCs w:val="24"/>
        </w:rPr>
        <w:t>.</w:t>
      </w:r>
    </w:p>
    <w:p w14:paraId="394EC6E5" w14:textId="77777777" w:rsidR="00C447D2" w:rsidRPr="0017501C" w:rsidRDefault="00C447D2" w:rsidP="008D65D2">
      <w:pPr>
        <w:pStyle w:val="Paragrafoelenco"/>
        <w:numPr>
          <w:ilvl w:val="0"/>
          <w:numId w:val="8"/>
        </w:numPr>
        <w:tabs>
          <w:tab w:val="left" w:pos="0"/>
        </w:tabs>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Il DS si avvale dell’attività istruttoria del DSGA: </w:t>
      </w:r>
    </w:p>
    <w:p w14:paraId="1E30FF8F" w14:textId="77777777" w:rsidR="00C447D2" w:rsidRPr="0017501C" w:rsidRDefault="00C447D2" w:rsidP="008D65D2">
      <w:pPr>
        <w:pStyle w:val="Paragrafoelenco"/>
        <w:numPr>
          <w:ilvl w:val="1"/>
          <w:numId w:val="8"/>
        </w:numPr>
        <w:tabs>
          <w:tab w:val="left" w:pos="0"/>
        </w:tabs>
        <w:spacing w:line="360" w:lineRule="auto"/>
        <w:ind w:left="851"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al DS competono la deliberazione a contrattare, le indicazioni da specificare nella richiesta delle offerte, l’individuazione delle ditte. </w:t>
      </w:r>
    </w:p>
    <w:p w14:paraId="58C8C58C" w14:textId="77777777" w:rsidR="00C447D2" w:rsidRPr="0017501C" w:rsidRDefault="00C447D2" w:rsidP="008D65D2">
      <w:pPr>
        <w:pStyle w:val="Paragrafoelenco"/>
        <w:numPr>
          <w:ilvl w:val="1"/>
          <w:numId w:val="8"/>
        </w:numPr>
        <w:tabs>
          <w:tab w:val="left" w:pos="0"/>
        </w:tabs>
        <w:spacing w:line="360" w:lineRule="auto"/>
        <w:ind w:left="851"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al DSGA compete formalizzare la richiesta alle ditte, ricevere le offerte e predisporre il prospetto comparativo da sottoporre al Dirigente Scolastico per la scelta del fornitore</w:t>
      </w:r>
    </w:p>
    <w:p w14:paraId="294F7955" w14:textId="77777777" w:rsidR="00F9083F" w:rsidRPr="0017501C" w:rsidRDefault="00D749B5" w:rsidP="008D65D2">
      <w:pPr>
        <w:pStyle w:val="Paragrafoelenco"/>
        <w:numPr>
          <w:ilvl w:val="0"/>
          <w:numId w:val="8"/>
        </w:numPr>
        <w:tabs>
          <w:tab w:val="left" w:pos="0"/>
        </w:tabs>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w:t>
      </w:r>
      <w:r w:rsidR="00F9083F" w:rsidRPr="0017501C">
        <w:rPr>
          <w:rFonts w:ascii="Times New Roman" w:eastAsia="Arial" w:hAnsi="Times New Roman" w:cs="Times New Roman"/>
          <w:sz w:val="24"/>
          <w:szCs w:val="24"/>
        </w:rPr>
        <w:t>l Dirigente Scolastico può delegare lo svolgimento d</w:t>
      </w:r>
      <w:r w:rsidR="00C447D2" w:rsidRPr="0017501C">
        <w:rPr>
          <w:rFonts w:ascii="Times New Roman" w:eastAsia="Arial" w:hAnsi="Times New Roman" w:cs="Times New Roman"/>
          <w:sz w:val="24"/>
          <w:szCs w:val="24"/>
        </w:rPr>
        <w:t>i</w:t>
      </w:r>
      <w:r w:rsidR="00F9083F" w:rsidRPr="0017501C">
        <w:rPr>
          <w:rFonts w:ascii="Times New Roman" w:eastAsia="Arial" w:hAnsi="Times New Roman" w:cs="Times New Roman"/>
          <w:sz w:val="24"/>
          <w:szCs w:val="24"/>
        </w:rPr>
        <w:t xml:space="preserve"> singole attività negoziali al DSGA o ad uno dei collaboratori individuati a norma dell’art.</w:t>
      </w:r>
      <w:r w:rsidR="00F9083F" w:rsidRPr="0017501C">
        <w:rPr>
          <w:rFonts w:ascii="Times New Roman" w:eastAsia="Arial" w:hAnsi="Times New Roman" w:cs="Times New Roman"/>
          <w:i/>
          <w:sz w:val="24"/>
          <w:szCs w:val="24"/>
        </w:rPr>
        <w:t xml:space="preserve"> </w:t>
      </w:r>
      <w:r w:rsidR="00F9083F" w:rsidRPr="0017501C">
        <w:rPr>
          <w:rFonts w:ascii="Times New Roman" w:eastAsia="Arial" w:hAnsi="Times New Roman" w:cs="Times New Roman"/>
          <w:sz w:val="24"/>
          <w:szCs w:val="24"/>
        </w:rPr>
        <w:t>25 D.</w:t>
      </w:r>
      <w:r w:rsidR="00B82698" w:rsidRPr="0017501C">
        <w:rPr>
          <w:rFonts w:ascii="Times New Roman" w:eastAsia="Arial" w:hAnsi="Times New Roman" w:cs="Times New Roman"/>
          <w:sz w:val="24"/>
          <w:szCs w:val="24"/>
        </w:rPr>
        <w:t xml:space="preserve"> </w:t>
      </w:r>
      <w:r w:rsidR="00F9083F" w:rsidRPr="0017501C">
        <w:rPr>
          <w:rFonts w:ascii="Times New Roman" w:eastAsia="Arial" w:hAnsi="Times New Roman" w:cs="Times New Roman"/>
          <w:sz w:val="24"/>
          <w:szCs w:val="24"/>
        </w:rPr>
        <w:t>Lgs. 165/2001</w:t>
      </w:r>
      <w:r w:rsidR="00B82698" w:rsidRPr="0017501C">
        <w:rPr>
          <w:rFonts w:ascii="Times New Roman" w:eastAsia="Arial" w:hAnsi="Times New Roman" w:cs="Times New Roman"/>
          <w:sz w:val="24"/>
          <w:szCs w:val="24"/>
        </w:rPr>
        <w:t>.</w:t>
      </w:r>
    </w:p>
    <w:p w14:paraId="68EE73D0" w14:textId="77777777" w:rsidR="00C447D2" w:rsidRPr="0017501C" w:rsidRDefault="00C447D2" w:rsidP="008D65D2">
      <w:pPr>
        <w:pStyle w:val="Paragrafoelenco"/>
        <w:numPr>
          <w:ilvl w:val="0"/>
          <w:numId w:val="8"/>
        </w:numPr>
        <w:tabs>
          <w:tab w:val="left" w:pos="0"/>
        </w:tabs>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Per l’acquisto di beni e servizi che richiedono particolari competenze, il DS potrà avvalersi della collaborazione di una </w:t>
      </w:r>
      <w:r w:rsidRPr="0017501C">
        <w:rPr>
          <w:rFonts w:ascii="Times New Roman" w:eastAsia="Arial" w:hAnsi="Times New Roman" w:cs="Times New Roman"/>
          <w:b/>
          <w:bCs/>
          <w:sz w:val="24"/>
          <w:szCs w:val="24"/>
        </w:rPr>
        <w:t>commissione</w:t>
      </w:r>
      <w:r w:rsidRPr="0017501C">
        <w:rPr>
          <w:rFonts w:ascii="Times New Roman" w:eastAsia="Arial" w:hAnsi="Times New Roman" w:cs="Times New Roman"/>
          <w:sz w:val="24"/>
          <w:szCs w:val="24"/>
        </w:rPr>
        <w:t xml:space="preserve"> da lui nominata e presieduta, attingendo, se sussistono le competenze, al personale scolastico dell’Istituto</w:t>
      </w:r>
    </w:p>
    <w:p w14:paraId="1EDDECC6" w14:textId="77777777" w:rsidR="00767084" w:rsidRPr="0017501C" w:rsidRDefault="00767084" w:rsidP="008D65D2">
      <w:pPr>
        <w:pStyle w:val="Paragrafoelenco"/>
        <w:numPr>
          <w:ilvl w:val="0"/>
          <w:numId w:val="8"/>
        </w:numPr>
        <w:tabs>
          <w:tab w:val="left" w:pos="0"/>
        </w:tabs>
        <w:spacing w:line="360" w:lineRule="auto"/>
        <w:jc w:val="both"/>
        <w:rPr>
          <w:rFonts w:ascii="Times New Roman" w:eastAsia="Arial" w:hAnsi="Times New Roman" w:cs="Times New Roman"/>
          <w:sz w:val="24"/>
          <w:szCs w:val="24"/>
        </w:rPr>
      </w:pPr>
      <w:r w:rsidRPr="0017501C">
        <w:rPr>
          <w:rFonts w:ascii="Times New Roman" w:eastAsia="Times New Roman" w:hAnsi="Times New Roman" w:cs="Times New Roman"/>
          <w:sz w:val="24"/>
          <w:szCs w:val="24"/>
        </w:rPr>
        <w:t xml:space="preserve">Il DS calcola il valore stimato di un appalto pubblico di lavori, servizi e forniture basandosi sull’importo totale pagabile, al netto dell’Iva. Il calcolo tiene conto dell’importo massimo </w:t>
      </w:r>
      <w:r w:rsidRPr="0017501C">
        <w:rPr>
          <w:rFonts w:ascii="Times New Roman" w:eastAsia="Times New Roman" w:hAnsi="Times New Roman" w:cs="Times New Roman"/>
          <w:sz w:val="24"/>
          <w:szCs w:val="24"/>
        </w:rPr>
        <w:lastRenderedPageBreak/>
        <w:t>stimato, ivi compresa qualsiasi forma di eventuali opzioni o rinnovi del contratto esplicitamente stabiliti nei documenti di gara.</w:t>
      </w:r>
    </w:p>
    <w:p w14:paraId="42D12539" w14:textId="77777777" w:rsidR="00767084" w:rsidRPr="0017501C" w:rsidRDefault="00B20B71" w:rsidP="008D65D2">
      <w:pPr>
        <w:pStyle w:val="Paragrafoelenco"/>
        <w:numPr>
          <w:ilvl w:val="0"/>
          <w:numId w:val="8"/>
        </w:numPr>
        <w:tabs>
          <w:tab w:val="left" w:pos="0"/>
        </w:tabs>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Nel rispetto della normativa vigente, è</w:t>
      </w:r>
      <w:r w:rsidR="00F9083F" w:rsidRPr="0017501C">
        <w:rPr>
          <w:rFonts w:ascii="Times New Roman" w:eastAsia="Arial" w:hAnsi="Times New Roman" w:cs="Times New Roman"/>
          <w:sz w:val="24"/>
          <w:szCs w:val="24"/>
        </w:rPr>
        <w:t xml:space="preserve"> </w:t>
      </w:r>
      <w:r w:rsidR="00767084" w:rsidRPr="0017501C">
        <w:rPr>
          <w:rFonts w:ascii="Times New Roman" w:eastAsia="Arial" w:hAnsi="Times New Roman" w:cs="Times New Roman"/>
          <w:sz w:val="24"/>
          <w:szCs w:val="24"/>
        </w:rPr>
        <w:t>fatto divie</w:t>
      </w:r>
      <w:r w:rsidR="00F9083F" w:rsidRPr="0017501C">
        <w:rPr>
          <w:rFonts w:ascii="Times New Roman" w:eastAsia="Arial" w:hAnsi="Times New Roman" w:cs="Times New Roman"/>
          <w:sz w:val="24"/>
          <w:szCs w:val="24"/>
        </w:rPr>
        <w:t xml:space="preserve">to </w:t>
      </w:r>
      <w:r w:rsidR="00767084" w:rsidRPr="0017501C">
        <w:rPr>
          <w:rFonts w:ascii="Times New Roman" w:eastAsia="Arial" w:hAnsi="Times New Roman" w:cs="Times New Roman"/>
          <w:sz w:val="24"/>
          <w:szCs w:val="24"/>
        </w:rPr>
        <w:t>al DS:</w:t>
      </w:r>
    </w:p>
    <w:p w14:paraId="6C8DC582" w14:textId="77777777" w:rsidR="00767084" w:rsidRPr="0017501C" w:rsidRDefault="00F9083F" w:rsidP="008D65D2">
      <w:pPr>
        <w:pStyle w:val="Paragrafoelenco"/>
        <w:numPr>
          <w:ilvl w:val="1"/>
          <w:numId w:val="8"/>
        </w:numPr>
        <w:tabs>
          <w:tab w:val="left" w:pos="0"/>
        </w:tabs>
        <w:spacing w:line="360" w:lineRule="auto"/>
        <w:ind w:left="709"/>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rinnovo tacito dei contratti ai sensi dell’art.</w:t>
      </w:r>
      <w:r w:rsidRPr="0017501C">
        <w:rPr>
          <w:rFonts w:ascii="Times New Roman" w:eastAsia="Arial" w:hAnsi="Times New Roman" w:cs="Times New Roman"/>
          <w:i/>
          <w:sz w:val="24"/>
          <w:szCs w:val="24"/>
        </w:rPr>
        <w:t xml:space="preserve"> </w:t>
      </w:r>
      <w:r w:rsidRPr="0017501C">
        <w:rPr>
          <w:rFonts w:ascii="Times New Roman" w:eastAsia="Arial" w:hAnsi="Times New Roman" w:cs="Times New Roman"/>
          <w:sz w:val="24"/>
          <w:szCs w:val="24"/>
        </w:rPr>
        <w:t>23 comma 2 della L. 62/05.</w:t>
      </w:r>
    </w:p>
    <w:p w14:paraId="15DF0936" w14:textId="77777777" w:rsidR="00910F9F" w:rsidRPr="0017501C" w:rsidRDefault="00F9083F" w:rsidP="008D65D2">
      <w:pPr>
        <w:pStyle w:val="Paragrafoelenco"/>
        <w:numPr>
          <w:ilvl w:val="1"/>
          <w:numId w:val="8"/>
        </w:numPr>
        <w:tabs>
          <w:tab w:val="left" w:pos="0"/>
        </w:tabs>
        <w:spacing w:line="360" w:lineRule="auto"/>
        <w:ind w:left="709"/>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frazionamento artificioso degli appalti e forniture</w:t>
      </w:r>
      <w:r w:rsidRPr="0017501C">
        <w:rPr>
          <w:rFonts w:ascii="Times New Roman" w:eastAsia="Arial" w:hAnsi="Times New Roman" w:cs="Times New Roman"/>
          <w:b/>
          <w:sz w:val="24"/>
          <w:szCs w:val="24"/>
        </w:rPr>
        <w:t xml:space="preserve"> </w:t>
      </w:r>
      <w:r w:rsidRPr="0017501C">
        <w:rPr>
          <w:rFonts w:ascii="Times New Roman" w:eastAsia="Arial" w:hAnsi="Times New Roman" w:cs="Times New Roman"/>
          <w:sz w:val="24"/>
          <w:szCs w:val="24"/>
        </w:rPr>
        <w:t>al fine di eludere il limite di valore</w:t>
      </w:r>
      <w:r w:rsidRPr="0017501C">
        <w:rPr>
          <w:rFonts w:ascii="Times New Roman" w:eastAsia="Arial" w:hAnsi="Times New Roman" w:cs="Times New Roman"/>
          <w:b/>
          <w:sz w:val="24"/>
          <w:szCs w:val="24"/>
        </w:rPr>
        <w:t xml:space="preserve"> </w:t>
      </w:r>
      <w:r w:rsidRPr="0017501C">
        <w:rPr>
          <w:rFonts w:ascii="Times New Roman" w:eastAsia="Arial" w:hAnsi="Times New Roman" w:cs="Times New Roman"/>
          <w:sz w:val="24"/>
          <w:szCs w:val="24"/>
        </w:rPr>
        <w:t>economico previsto dall’art. 35 comma 6 del D.</w:t>
      </w:r>
      <w:r w:rsidR="002B1E14"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Lgs</w:t>
      </w:r>
      <w:r w:rsidR="002B1E14"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50/2016.</w:t>
      </w:r>
    </w:p>
    <w:p w14:paraId="28710F32" w14:textId="77777777" w:rsidR="002B1E14" w:rsidRPr="0017501C" w:rsidRDefault="002B1E14" w:rsidP="002B1E14">
      <w:pPr>
        <w:spacing w:after="120" w:line="360" w:lineRule="auto"/>
        <w:jc w:val="center"/>
        <w:rPr>
          <w:rFonts w:ascii="Times New Roman" w:eastAsia="Arial" w:hAnsi="Times New Roman" w:cs="Times New Roman"/>
          <w:b/>
          <w:sz w:val="16"/>
          <w:szCs w:val="16"/>
        </w:rPr>
      </w:pPr>
    </w:p>
    <w:p w14:paraId="1460BBF2" w14:textId="77777777" w:rsidR="00C118CD" w:rsidRDefault="00EB70C8" w:rsidP="00C118CD">
      <w:pPr>
        <w:pStyle w:val="Titolo2"/>
        <w:rPr>
          <w:rFonts w:eastAsia="Arial"/>
        </w:rPr>
      </w:pPr>
      <w:bookmarkStart w:id="7" w:name="_Toc57276412"/>
      <w:r w:rsidRPr="0017501C">
        <w:rPr>
          <w:rFonts w:eastAsia="Arial"/>
        </w:rPr>
        <w:t xml:space="preserve">ART. </w:t>
      </w:r>
      <w:r w:rsidR="00570354" w:rsidRPr="0017501C">
        <w:rPr>
          <w:rFonts w:eastAsia="Arial"/>
        </w:rPr>
        <w:t>4</w:t>
      </w:r>
      <w:r w:rsidRPr="0017501C">
        <w:rPr>
          <w:rFonts w:eastAsia="Arial"/>
        </w:rPr>
        <w:t xml:space="preserve"> - STRUMENTI DI ACQUISIZIONE</w:t>
      </w:r>
      <w:bookmarkEnd w:id="7"/>
    </w:p>
    <w:p w14:paraId="5E16F107" w14:textId="77777777" w:rsidR="00253B3D" w:rsidRPr="0017501C" w:rsidRDefault="00253B3D" w:rsidP="00C118CD">
      <w:pPr>
        <w:pStyle w:val="Titolo2"/>
        <w:jc w:val="both"/>
        <w:rPr>
          <w:rFonts w:eastAsia="Arial"/>
          <w:sz w:val="24"/>
          <w:szCs w:val="24"/>
        </w:rPr>
      </w:pPr>
      <w:bookmarkStart w:id="8" w:name="_Toc57276413"/>
      <w:r w:rsidRPr="00C118CD">
        <w:rPr>
          <w:rFonts w:eastAsia="Arial"/>
        </w:rPr>
        <w:t>L’Istituzione Scolastica deve scegliere gli strumenti di acquisizione in conformità alle disposizioni normative vigenti</w:t>
      </w:r>
      <w:r w:rsidRPr="0017501C">
        <w:rPr>
          <w:rFonts w:eastAsia="Arial"/>
          <w:sz w:val="24"/>
          <w:szCs w:val="24"/>
        </w:rPr>
        <w:t>.</w:t>
      </w:r>
      <w:bookmarkEnd w:id="8"/>
    </w:p>
    <w:p w14:paraId="312989A3" w14:textId="77777777" w:rsidR="00253B3D" w:rsidRPr="0017501C" w:rsidRDefault="00253B3D" w:rsidP="00253B3D">
      <w:pPr>
        <w:spacing w:after="120"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Pertanto, per l’affidamento di lavori, servizi e forniture, l’Istituzione, ai sensi dell’articolo 46 del Regolamento: </w:t>
      </w:r>
    </w:p>
    <w:p w14:paraId="219201DE" w14:textId="77777777" w:rsidR="00253B3D" w:rsidRPr="0017501C" w:rsidRDefault="00253B3D" w:rsidP="00253B3D">
      <w:pPr>
        <w:spacing w:after="120"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a) ricorre alle Convenzioni quadro stipulate da Consip S.p.A. (a seguire, anche “Consip”), ai sensi di quanto previsto dall’art. 1, comma 449°, della Legge 27 dicembre 2006, n. 296; </w:t>
      </w:r>
    </w:p>
    <w:p w14:paraId="795E5858" w14:textId="77777777" w:rsidR="00253B3D" w:rsidRPr="0017501C" w:rsidRDefault="00253B3D" w:rsidP="00253B3D">
      <w:pPr>
        <w:spacing w:after="120"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b) in subordine, qualora la Convenzione quadro non sia attiva, oppure, pur essendo attiva, non sia idonea per carenza di caratteristiche essenziali (in quest’ultimo caso, l’Istituzione dovrà adottare un provvedimento motivato, ai sensi dell’art. 1, comma 510°, della Legge n. 208/2015): </w:t>
      </w:r>
    </w:p>
    <w:p w14:paraId="337018BD" w14:textId="77777777" w:rsidR="00253B3D" w:rsidRPr="0017501C" w:rsidRDefault="00253B3D" w:rsidP="00253B3D">
      <w:pPr>
        <w:spacing w:after="120"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b.1) l’Istituzione ricorre, in via prioritaria, agli Accordi quadro stipulati da Consip o al Sistema dinamico di acquisizione realizzato e gestito da Consip (SDA.PA.), ai sensi dell’art. 1, comma 583° della Legge n. 160/2019: (“Fermo restando quanto previsto dall'articolo 1, commi 449 e 450, della legge 27 dicembre 2006, n. 296, le amministrazioni statali centrali e periferiche, ivi compresi gli istituti e le scuole di ogni ordine e grado, le istituzioni educative e le istituzioni universitarie nonché gli enti nazionali di previdenza e assistenza sociale pubblici e le agenzie fiscali di cui al decreto legislativo 30 luglio 1999, n. 300, sono tenute ad approvvigionarsi attraverso gli accordi quadro stipulati dalla Consip Spa o il sistema dinamico di acquisizione realizzato e gestito dalla Consip Spa”); </w:t>
      </w:r>
    </w:p>
    <w:p w14:paraId="6E71CC5F" w14:textId="77777777" w:rsidR="00253B3D" w:rsidRPr="0017501C" w:rsidRDefault="00253B3D" w:rsidP="00253B3D">
      <w:pPr>
        <w:spacing w:after="120"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b.2) in caso di carenza o di inidoneità degli strumenti di cui al punto sub (b.1), l’Istituzione, nel rispetto del Codice e delle relative previsioni di attuazione, può scegliere se ricorrere, alternativamente: (i) al Me.PA.; (ii) a procedure di affidamento in forma associata, mediante la costituzione di reti di scuole o l’adesione a reti già esistenti; (iii) a procedure di affidamento in via autonoma. </w:t>
      </w:r>
    </w:p>
    <w:p w14:paraId="1EBA3DD1" w14:textId="77777777" w:rsidR="008F5C93" w:rsidRPr="0017501C" w:rsidRDefault="008F5C93" w:rsidP="00EB70C8">
      <w:pPr>
        <w:spacing w:after="120" w:line="360" w:lineRule="auto"/>
        <w:jc w:val="both"/>
        <w:rPr>
          <w:rFonts w:ascii="Times New Roman" w:eastAsia="Arial" w:hAnsi="Times New Roman" w:cs="Times New Roman"/>
          <w:sz w:val="24"/>
          <w:szCs w:val="24"/>
        </w:rPr>
      </w:pPr>
    </w:p>
    <w:p w14:paraId="69E24494" w14:textId="77777777" w:rsidR="008F5C93" w:rsidRPr="0017501C" w:rsidRDefault="008F5C93">
      <w:pPr>
        <w:rPr>
          <w:rFonts w:ascii="Times New Roman" w:eastAsia="Arial" w:hAnsi="Times New Roman" w:cs="Times New Roman"/>
          <w:sz w:val="24"/>
          <w:szCs w:val="24"/>
        </w:rPr>
      </w:pPr>
      <w:r w:rsidRPr="0017501C">
        <w:rPr>
          <w:rFonts w:ascii="Times New Roman" w:eastAsia="Arial" w:hAnsi="Times New Roman" w:cs="Times New Roman"/>
          <w:sz w:val="24"/>
          <w:szCs w:val="24"/>
        </w:rPr>
        <w:br w:type="page"/>
      </w:r>
    </w:p>
    <w:p w14:paraId="286DD0D0" w14:textId="77777777" w:rsidR="007520C9" w:rsidRPr="0017501C" w:rsidRDefault="007520C9" w:rsidP="008F5C93">
      <w:pPr>
        <w:rPr>
          <w:rFonts w:ascii="Times New Roman" w:hAnsi="Times New Roman" w:cs="Times New Roman"/>
          <w:sz w:val="16"/>
          <w:szCs w:val="16"/>
        </w:rPr>
      </w:pPr>
    </w:p>
    <w:p w14:paraId="17F07662" w14:textId="77777777" w:rsidR="00B96831" w:rsidRPr="0017501C" w:rsidRDefault="007520C9" w:rsidP="0017501C">
      <w:pPr>
        <w:pStyle w:val="Titolo1"/>
        <w:rPr>
          <w:rFonts w:eastAsia="Arial"/>
        </w:rPr>
      </w:pPr>
      <w:bookmarkStart w:id="9" w:name="_Toc57276414"/>
      <w:r w:rsidRPr="0017501C">
        <w:rPr>
          <w:rFonts w:eastAsia="Arial"/>
        </w:rPr>
        <w:t xml:space="preserve">TITOLO III </w:t>
      </w:r>
      <w:r w:rsidR="00DC0055" w:rsidRPr="0017501C">
        <w:t>–</w:t>
      </w:r>
      <w:r w:rsidRPr="0017501C">
        <w:t xml:space="preserve"> </w:t>
      </w:r>
      <w:r w:rsidR="00DC0055" w:rsidRPr="0017501C">
        <w:t xml:space="preserve">PROCEDURE PER </w:t>
      </w:r>
      <w:r w:rsidRPr="0017501C">
        <w:rPr>
          <w:rFonts w:eastAsia="Arial"/>
        </w:rPr>
        <w:t>AFFIDAMENTO DI LAVORI, SERVIZI E FORNITURE</w:t>
      </w:r>
      <w:bookmarkEnd w:id="9"/>
    </w:p>
    <w:p w14:paraId="7EFA57A1" w14:textId="77777777" w:rsidR="00586CF9" w:rsidRPr="0017501C" w:rsidRDefault="00015546" w:rsidP="004969CA">
      <w:pPr>
        <w:pStyle w:val="Titolo2"/>
        <w:rPr>
          <w:rFonts w:eastAsia="Arial"/>
        </w:rPr>
      </w:pPr>
      <w:bookmarkStart w:id="10" w:name="_Toc57276415"/>
      <w:r w:rsidRPr="0017501C">
        <w:rPr>
          <w:rFonts w:eastAsia="Arial"/>
        </w:rPr>
        <w:t xml:space="preserve">ART. </w:t>
      </w:r>
      <w:r w:rsidR="003342F4" w:rsidRPr="0017501C">
        <w:rPr>
          <w:rFonts w:eastAsia="Arial"/>
        </w:rPr>
        <w:t>5</w:t>
      </w:r>
      <w:r w:rsidR="00586CF9" w:rsidRPr="0017501C">
        <w:rPr>
          <w:rFonts w:eastAsia="Arial"/>
        </w:rPr>
        <w:t xml:space="preserve"> - DETERMINA A CONTRARRE</w:t>
      </w:r>
      <w:bookmarkEnd w:id="10"/>
    </w:p>
    <w:p w14:paraId="6500A702" w14:textId="77777777" w:rsidR="00824F5E" w:rsidRPr="0017501C" w:rsidRDefault="0066388E" w:rsidP="00393679">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Il Dirigente Scolastico, </w:t>
      </w:r>
      <w:r w:rsidR="00B96831" w:rsidRPr="0017501C">
        <w:rPr>
          <w:rFonts w:ascii="Times New Roman" w:eastAsia="Arial" w:hAnsi="Times New Roman" w:cs="Times New Roman"/>
          <w:sz w:val="24"/>
          <w:szCs w:val="24"/>
        </w:rPr>
        <w:t>accert</w:t>
      </w:r>
      <w:r w:rsidR="00DF30AF" w:rsidRPr="0017501C">
        <w:rPr>
          <w:rFonts w:ascii="Times New Roman" w:eastAsia="Arial" w:hAnsi="Times New Roman" w:cs="Times New Roman"/>
          <w:sz w:val="24"/>
          <w:szCs w:val="24"/>
        </w:rPr>
        <w:t xml:space="preserve">ata la necessità di </w:t>
      </w:r>
      <w:r w:rsidR="00824F5E" w:rsidRPr="0017501C">
        <w:rPr>
          <w:rFonts w:ascii="Times New Roman" w:eastAsia="Arial" w:hAnsi="Times New Roman" w:cs="Times New Roman"/>
          <w:sz w:val="24"/>
          <w:szCs w:val="24"/>
        </w:rPr>
        <w:t xml:space="preserve">affidare </w:t>
      </w:r>
      <w:r w:rsidR="00ED27ED" w:rsidRPr="0017501C">
        <w:rPr>
          <w:rFonts w:ascii="Times New Roman" w:eastAsia="Arial" w:hAnsi="Times New Roman" w:cs="Times New Roman"/>
          <w:sz w:val="24"/>
          <w:szCs w:val="24"/>
        </w:rPr>
        <w:t>lavori</w:t>
      </w:r>
      <w:r w:rsidR="00824F5E" w:rsidRPr="0017501C">
        <w:rPr>
          <w:rFonts w:ascii="Times New Roman" w:eastAsia="Arial" w:hAnsi="Times New Roman" w:cs="Times New Roman"/>
          <w:sz w:val="24"/>
          <w:szCs w:val="24"/>
        </w:rPr>
        <w:t>/</w:t>
      </w:r>
      <w:r w:rsidR="00ED27ED" w:rsidRPr="0017501C">
        <w:rPr>
          <w:rFonts w:ascii="Times New Roman" w:eastAsia="Arial" w:hAnsi="Times New Roman" w:cs="Times New Roman"/>
          <w:sz w:val="24"/>
          <w:szCs w:val="24"/>
        </w:rPr>
        <w:t>servizi</w:t>
      </w:r>
      <w:r w:rsidR="00824F5E" w:rsidRPr="0017501C">
        <w:rPr>
          <w:rFonts w:ascii="Times New Roman" w:eastAsia="Arial" w:hAnsi="Times New Roman" w:cs="Times New Roman"/>
          <w:sz w:val="24"/>
          <w:szCs w:val="24"/>
        </w:rPr>
        <w:t>/</w:t>
      </w:r>
      <w:r w:rsidR="00ED27ED" w:rsidRPr="0017501C">
        <w:rPr>
          <w:rFonts w:ascii="Times New Roman" w:eastAsia="Arial" w:hAnsi="Times New Roman" w:cs="Times New Roman"/>
          <w:sz w:val="24"/>
          <w:szCs w:val="24"/>
        </w:rPr>
        <w:t>forniture di beni</w:t>
      </w:r>
      <w:r w:rsidR="00B96831" w:rsidRPr="0017501C">
        <w:rPr>
          <w:rFonts w:ascii="Times New Roman" w:eastAsia="Arial" w:hAnsi="Times New Roman" w:cs="Times New Roman"/>
          <w:sz w:val="24"/>
          <w:szCs w:val="24"/>
        </w:rPr>
        <w:t>,</w:t>
      </w:r>
      <w:r w:rsidR="00DF30AF" w:rsidRPr="0017501C">
        <w:rPr>
          <w:rFonts w:ascii="Times New Roman" w:eastAsia="Arial" w:hAnsi="Times New Roman" w:cs="Times New Roman"/>
          <w:sz w:val="24"/>
          <w:szCs w:val="24"/>
        </w:rPr>
        <w:t xml:space="preserve"> </w:t>
      </w:r>
      <w:r w:rsidR="00824F5E" w:rsidRPr="0017501C">
        <w:rPr>
          <w:rFonts w:ascii="Times New Roman" w:eastAsia="Arial" w:hAnsi="Times New Roman" w:cs="Times New Roman"/>
          <w:sz w:val="24"/>
          <w:szCs w:val="24"/>
        </w:rPr>
        <w:t>dà avvio all’attività negoziale emanando</w:t>
      </w:r>
      <w:r w:rsidRPr="0017501C">
        <w:rPr>
          <w:rFonts w:ascii="Times New Roman" w:eastAsia="Arial" w:hAnsi="Times New Roman" w:cs="Times New Roman"/>
          <w:sz w:val="24"/>
          <w:szCs w:val="24"/>
        </w:rPr>
        <w:t xml:space="preserve"> </w:t>
      </w:r>
      <w:r w:rsidR="00824F5E" w:rsidRPr="0017501C">
        <w:rPr>
          <w:rFonts w:ascii="Times New Roman" w:eastAsia="Arial" w:hAnsi="Times New Roman" w:cs="Times New Roman"/>
          <w:sz w:val="24"/>
          <w:szCs w:val="24"/>
        </w:rPr>
        <w:t xml:space="preserve">la </w:t>
      </w:r>
      <w:r w:rsidR="002915C6" w:rsidRPr="0017501C">
        <w:rPr>
          <w:rFonts w:ascii="Times New Roman" w:eastAsia="Arial" w:hAnsi="Times New Roman" w:cs="Times New Roman"/>
          <w:sz w:val="24"/>
          <w:szCs w:val="24"/>
        </w:rPr>
        <w:t>d</w:t>
      </w:r>
      <w:r w:rsidRPr="0017501C">
        <w:rPr>
          <w:rFonts w:ascii="Times New Roman" w:eastAsia="Arial" w:hAnsi="Times New Roman" w:cs="Times New Roman"/>
          <w:sz w:val="24"/>
          <w:szCs w:val="24"/>
        </w:rPr>
        <w:t>etermina</w:t>
      </w:r>
      <w:r w:rsidR="00824F5E" w:rsidRPr="0017501C">
        <w:rPr>
          <w:rFonts w:ascii="Times New Roman" w:eastAsia="Arial" w:hAnsi="Times New Roman" w:cs="Times New Roman"/>
          <w:sz w:val="24"/>
          <w:szCs w:val="24"/>
        </w:rPr>
        <w:t xml:space="preserve"> a contrarre</w:t>
      </w:r>
      <w:r w:rsidRPr="0017501C">
        <w:rPr>
          <w:rFonts w:ascii="Times New Roman" w:eastAsia="Arial" w:hAnsi="Times New Roman" w:cs="Times New Roman"/>
          <w:sz w:val="24"/>
          <w:szCs w:val="24"/>
        </w:rPr>
        <w:t>,</w:t>
      </w:r>
      <w:r w:rsidR="00824F5E" w:rsidRPr="0017501C">
        <w:rPr>
          <w:rFonts w:ascii="Times New Roman" w:hAnsi="Times New Roman" w:cs="Times New Roman"/>
          <w:sz w:val="30"/>
          <w:szCs w:val="30"/>
        </w:rPr>
        <w:t xml:space="preserve"> </w:t>
      </w:r>
      <w:r w:rsidR="00824F5E" w:rsidRPr="0017501C">
        <w:rPr>
          <w:rFonts w:ascii="Times New Roman" w:eastAsia="Arial" w:hAnsi="Times New Roman" w:cs="Times New Roman"/>
          <w:sz w:val="24"/>
          <w:szCs w:val="24"/>
        </w:rPr>
        <w:t>che in applicazione dei principi di imparzialità, parità di trattamento, trasparenza, contiene: a) l’indicazione dell’interesse pubblico che si intende soddisfare, b) le caratteristiche delle opere/beni/servizi che si intendono conseguire, c) i criteri per la selezione degli operatori economici e delle offerte; d) l’importo massimo stimato dell’affidamento e la relativa copertura contabile, e) le principali condizioni contrattuali.</w:t>
      </w:r>
    </w:p>
    <w:p w14:paraId="6513EABD" w14:textId="77777777" w:rsidR="0066388E" w:rsidRPr="0017501C" w:rsidRDefault="00824F5E" w:rsidP="00393679">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Nel caso di ordini diretti di acquisto sul mercato elettronico o di acquisti di modico valore per i quali sono certi il nominativo del fornitore e l’importo della fornitura, </w:t>
      </w:r>
      <w:r w:rsidR="00A0588C" w:rsidRPr="0017501C">
        <w:rPr>
          <w:rFonts w:ascii="Times New Roman" w:eastAsia="Arial" w:hAnsi="Times New Roman" w:cs="Times New Roman"/>
          <w:sz w:val="24"/>
          <w:szCs w:val="24"/>
        </w:rPr>
        <w:t>il DS</w:t>
      </w:r>
      <w:r w:rsidRPr="0017501C">
        <w:rPr>
          <w:rFonts w:ascii="Times New Roman" w:eastAsia="Arial" w:hAnsi="Times New Roman" w:cs="Times New Roman"/>
          <w:sz w:val="24"/>
          <w:szCs w:val="24"/>
        </w:rPr>
        <w:t xml:space="preserve"> </w:t>
      </w:r>
      <w:r w:rsidR="00A0588C" w:rsidRPr="0017501C">
        <w:rPr>
          <w:rFonts w:ascii="Times New Roman" w:eastAsia="Arial" w:hAnsi="Times New Roman" w:cs="Times New Roman"/>
          <w:sz w:val="24"/>
          <w:szCs w:val="24"/>
        </w:rPr>
        <w:t>redigere</w:t>
      </w:r>
      <w:r w:rsidRPr="0017501C">
        <w:rPr>
          <w:rFonts w:ascii="Times New Roman" w:eastAsia="Arial" w:hAnsi="Times New Roman" w:cs="Times New Roman"/>
          <w:sz w:val="24"/>
          <w:szCs w:val="24"/>
        </w:rPr>
        <w:t xml:space="preserve"> una determina a contrarre </w:t>
      </w:r>
      <w:r w:rsidR="00A0588C" w:rsidRPr="0017501C">
        <w:rPr>
          <w:rFonts w:ascii="Times New Roman" w:eastAsia="Arial" w:hAnsi="Times New Roman" w:cs="Times New Roman"/>
          <w:sz w:val="24"/>
          <w:szCs w:val="24"/>
        </w:rPr>
        <w:t>semplificata</w:t>
      </w:r>
      <w:r w:rsidRPr="0017501C">
        <w:rPr>
          <w:rFonts w:ascii="Times New Roman" w:eastAsia="Arial" w:hAnsi="Times New Roman" w:cs="Times New Roman"/>
          <w:sz w:val="24"/>
          <w:szCs w:val="24"/>
        </w:rPr>
        <w:t xml:space="preserve"> che</w:t>
      </w:r>
      <w:r w:rsidR="00A0588C" w:rsidRPr="0017501C">
        <w:rPr>
          <w:rFonts w:ascii="Times New Roman" w:eastAsia="Arial" w:hAnsi="Times New Roman" w:cs="Times New Roman"/>
          <w:sz w:val="24"/>
          <w:szCs w:val="24"/>
        </w:rPr>
        <w:t xml:space="preserve"> contenga</w:t>
      </w:r>
      <w:r w:rsidR="00A15BEA"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w:t>
      </w:r>
      <w:r w:rsidR="00A15BEA" w:rsidRPr="0017501C">
        <w:rPr>
          <w:rFonts w:ascii="Times New Roman" w:eastAsia="Arial" w:hAnsi="Times New Roman" w:cs="Times New Roman"/>
          <w:sz w:val="24"/>
          <w:szCs w:val="24"/>
        </w:rPr>
        <w:t xml:space="preserve">a) </w:t>
      </w:r>
      <w:r w:rsidRPr="0017501C">
        <w:rPr>
          <w:rFonts w:ascii="Times New Roman" w:eastAsia="Arial" w:hAnsi="Times New Roman" w:cs="Times New Roman"/>
          <w:sz w:val="24"/>
          <w:szCs w:val="24"/>
        </w:rPr>
        <w:t>l’oggetto</w:t>
      </w:r>
      <w:r w:rsidR="00A15BEA"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 xml:space="preserve">dell’affidamento, </w:t>
      </w:r>
      <w:r w:rsidR="00A15BEA" w:rsidRPr="0017501C">
        <w:rPr>
          <w:rFonts w:ascii="Times New Roman" w:eastAsia="Arial" w:hAnsi="Times New Roman" w:cs="Times New Roman"/>
          <w:sz w:val="24"/>
          <w:szCs w:val="24"/>
        </w:rPr>
        <w:t xml:space="preserve">b) </w:t>
      </w:r>
      <w:r w:rsidRPr="0017501C">
        <w:rPr>
          <w:rFonts w:ascii="Times New Roman" w:eastAsia="Arial" w:hAnsi="Times New Roman" w:cs="Times New Roman"/>
          <w:sz w:val="24"/>
          <w:szCs w:val="24"/>
        </w:rPr>
        <w:t xml:space="preserve">l’importo, </w:t>
      </w:r>
      <w:r w:rsidR="00A15BEA" w:rsidRPr="0017501C">
        <w:rPr>
          <w:rFonts w:ascii="Times New Roman" w:eastAsia="Arial" w:hAnsi="Times New Roman" w:cs="Times New Roman"/>
          <w:sz w:val="24"/>
          <w:szCs w:val="24"/>
        </w:rPr>
        <w:t xml:space="preserve">c) </w:t>
      </w:r>
      <w:r w:rsidRPr="0017501C">
        <w:rPr>
          <w:rFonts w:ascii="Times New Roman" w:eastAsia="Arial" w:hAnsi="Times New Roman" w:cs="Times New Roman"/>
          <w:sz w:val="24"/>
          <w:szCs w:val="24"/>
        </w:rPr>
        <w:t xml:space="preserve">il fornitore, </w:t>
      </w:r>
      <w:r w:rsidR="00A15BEA" w:rsidRPr="0017501C">
        <w:rPr>
          <w:rFonts w:ascii="Times New Roman" w:eastAsia="Arial" w:hAnsi="Times New Roman" w:cs="Times New Roman"/>
          <w:sz w:val="24"/>
          <w:szCs w:val="24"/>
        </w:rPr>
        <w:t xml:space="preserve">d) </w:t>
      </w:r>
      <w:r w:rsidRPr="0017501C">
        <w:rPr>
          <w:rFonts w:ascii="Times New Roman" w:eastAsia="Arial" w:hAnsi="Times New Roman" w:cs="Times New Roman"/>
          <w:sz w:val="24"/>
          <w:szCs w:val="24"/>
        </w:rPr>
        <w:t>le ragioni della scelta</w:t>
      </w:r>
      <w:r w:rsidR="00A15BEA"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e</w:t>
      </w:r>
      <w:r w:rsidR="00A15BEA"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il possesso dei requisiti di carattere generale.</w:t>
      </w:r>
    </w:p>
    <w:p w14:paraId="48214DE5" w14:textId="77777777" w:rsidR="009257FD" w:rsidRPr="0017501C" w:rsidRDefault="00A15BEA" w:rsidP="000561B0">
      <w:pPr>
        <w:pStyle w:val="Titolo2"/>
      </w:pPr>
      <w:bookmarkStart w:id="11" w:name="_Toc57276416"/>
      <w:r w:rsidRPr="000561B0">
        <w:rPr>
          <w:rFonts w:eastAsia="Arial"/>
        </w:rPr>
        <w:t>ART</w:t>
      </w:r>
      <w:r w:rsidRPr="0017501C">
        <w:rPr>
          <w:rFonts w:eastAsia="Arial"/>
        </w:rPr>
        <w:t xml:space="preserve">. </w:t>
      </w:r>
      <w:r w:rsidR="00DC0055" w:rsidRPr="0017501C">
        <w:rPr>
          <w:rFonts w:eastAsia="Arial"/>
        </w:rPr>
        <w:t>6</w:t>
      </w:r>
      <w:r w:rsidRPr="0017501C">
        <w:rPr>
          <w:rFonts w:eastAsia="Arial"/>
        </w:rPr>
        <w:t xml:space="preserve"> </w:t>
      </w:r>
      <w:r w:rsidR="00A93CDB" w:rsidRPr="0017501C">
        <w:rPr>
          <w:rFonts w:eastAsia="Arial"/>
        </w:rPr>
        <w:t>–</w:t>
      </w:r>
      <w:r w:rsidRPr="0017501C">
        <w:rPr>
          <w:rFonts w:eastAsia="Arial"/>
        </w:rPr>
        <w:t xml:space="preserve"> </w:t>
      </w:r>
      <w:r w:rsidR="00A93CDB" w:rsidRPr="000561B0">
        <w:t>AFFIDAMENTI</w:t>
      </w:r>
      <w:r w:rsidR="00A93CDB" w:rsidRPr="0017501C">
        <w:t xml:space="preserve"> LAVORI/SERVIZI/FORNITURE SOTTO SOGLIA COMUNITARIA</w:t>
      </w:r>
      <w:bookmarkEnd w:id="11"/>
    </w:p>
    <w:p w14:paraId="40B61FFC" w14:textId="77777777" w:rsidR="00A066FC" w:rsidRPr="0017501C" w:rsidRDefault="008D58EB" w:rsidP="00A066FC">
      <w:pPr>
        <w:rPr>
          <w:rStyle w:val="Titolo4Carattere"/>
          <w:rFonts w:eastAsia="Calibri"/>
          <w:sz w:val="24"/>
          <w:szCs w:val="26"/>
          <w:lang w:val="it-IT"/>
        </w:rPr>
      </w:pPr>
      <w:r w:rsidRPr="0017501C">
        <w:rPr>
          <w:rStyle w:val="Titolo3Carattere"/>
          <w:rFonts w:ascii="Times New Roman" w:eastAsia="Arial" w:hAnsi="Times New Roman"/>
        </w:rPr>
        <w:t>6.1</w:t>
      </w:r>
      <w:r w:rsidRPr="0017501C">
        <w:rPr>
          <w:rStyle w:val="Titolo3Carattere"/>
          <w:rFonts w:ascii="Times New Roman" w:eastAsia="Calibri" w:hAnsi="Times New Roman"/>
        </w:rPr>
        <w:t xml:space="preserve"> </w:t>
      </w:r>
      <w:r w:rsidRPr="0017501C">
        <w:rPr>
          <w:rStyle w:val="Titolo3Carattere"/>
          <w:rFonts w:ascii="Times New Roman" w:eastAsia="Calibri" w:hAnsi="Times New Roman"/>
          <w:lang w:val="it-IT"/>
        </w:rPr>
        <w:t xml:space="preserve">Normativa nazionale vigente </w:t>
      </w:r>
      <w:r w:rsidR="008E3667" w:rsidRPr="0017501C">
        <w:rPr>
          <w:rStyle w:val="Titolo3Carattere"/>
          <w:rFonts w:ascii="Times New Roman" w:eastAsia="Calibri" w:hAnsi="Times New Roman"/>
          <w:lang w:val="it-IT"/>
        </w:rPr>
        <w:t xml:space="preserve">(D. lgs n. 50/2016 </w:t>
      </w:r>
      <w:r w:rsidR="008E3667" w:rsidRPr="0017501C">
        <w:rPr>
          <w:rStyle w:val="Titolo3Carattere"/>
          <w:rFonts w:ascii="Times New Roman" w:eastAsia="Calibri" w:hAnsi="Times New Roman"/>
          <w:sz w:val="20"/>
          <w:szCs w:val="20"/>
          <w:lang w:val="it-IT"/>
        </w:rPr>
        <w:t>aggiornato alla Legge n. 120/2020</w:t>
      </w:r>
      <w:r w:rsidR="008E3667" w:rsidRPr="0017501C">
        <w:rPr>
          <w:rStyle w:val="Titolo3Carattere"/>
          <w:rFonts w:ascii="Times New Roman" w:eastAsia="Calibri" w:hAnsi="Times New Roman"/>
          <w:lang w:val="it-IT"/>
        </w:rPr>
        <w:t>)</w:t>
      </w:r>
      <w:r w:rsidRPr="0017501C">
        <w:rPr>
          <w:rStyle w:val="Titolo3Carattere"/>
          <w:rFonts w:ascii="Times New Roman" w:eastAsia="Calibri" w:hAnsi="Times New Roman"/>
          <w:lang w:val="it-IT"/>
        </w:rPr>
        <w:t>.</w:t>
      </w:r>
    </w:p>
    <w:p w14:paraId="25F5DF90" w14:textId="77777777" w:rsidR="00A066FC" w:rsidRPr="0017501C" w:rsidRDefault="00A066FC" w:rsidP="00253B3D">
      <w:pPr>
        <w:pStyle w:val="Titolo4"/>
        <w:jc w:val="center"/>
        <w:rPr>
          <w:b w:val="0"/>
        </w:rPr>
      </w:pPr>
      <w:r w:rsidRPr="0017501C">
        <w:rPr>
          <w:rStyle w:val="Titolo4Carattere"/>
          <w:rFonts w:eastAsia="Calibri"/>
          <w:b/>
        </w:rPr>
        <w:t>6</w:t>
      </w:r>
      <w:r w:rsidRPr="0017501C">
        <w:rPr>
          <w:rStyle w:val="Titolo4Carattere"/>
          <w:rFonts w:eastAsia="Calibri"/>
          <w:b/>
          <w:lang w:val="it-IT"/>
        </w:rPr>
        <w:t>.</w:t>
      </w:r>
      <w:r w:rsidRPr="0017501C">
        <w:rPr>
          <w:rStyle w:val="Titolo4Carattere"/>
          <w:rFonts w:eastAsia="Calibri"/>
          <w:b/>
        </w:rPr>
        <w:t>1.1.</w:t>
      </w:r>
      <w:bookmarkStart w:id="12" w:name="035"/>
      <w:r w:rsidRPr="0017501C">
        <w:rPr>
          <w:rStyle w:val="Titolo4Carattere"/>
          <w:rFonts w:eastAsia="Calibri"/>
          <w:b/>
        </w:rPr>
        <w:t xml:space="preserve"> </w:t>
      </w:r>
      <w:r w:rsidR="008D58EB" w:rsidRPr="0017501C">
        <w:rPr>
          <w:rStyle w:val="Titolo4Carattere"/>
          <w:b/>
        </w:rPr>
        <w:t>Art. 35</w:t>
      </w:r>
      <w:bookmarkEnd w:id="12"/>
      <w:r w:rsidR="008D58EB" w:rsidRPr="0017501C">
        <w:rPr>
          <w:rStyle w:val="Titolo4Carattere"/>
          <w:b/>
        </w:rPr>
        <w:t>. (Soglie di rilevanza comunitaria e metodi di calcolo del valore stimato degli appalti)</w:t>
      </w:r>
    </w:p>
    <w:p w14:paraId="648E690F" w14:textId="77777777" w:rsidR="008D58EB" w:rsidRPr="0017501C" w:rsidRDefault="008D58EB" w:rsidP="00A066FC">
      <w:pPr>
        <w:rPr>
          <w:rFonts w:ascii="Times New Roman" w:hAnsi="Times New Roman" w:cs="Times New Roman"/>
          <w:b/>
          <w:bCs/>
          <w:sz w:val="24"/>
          <w:szCs w:val="26"/>
          <w:lang w:eastAsia="x-none"/>
        </w:rPr>
      </w:pPr>
      <w:r w:rsidRPr="0017501C">
        <w:rPr>
          <w:rFonts w:ascii="Times New Roman" w:hAnsi="Times New Roman" w:cs="Times New Roman"/>
          <w:i/>
          <w:iCs/>
          <w:lang w:eastAsia="x-none"/>
        </w:rPr>
        <w:t xml:space="preserve">(soglie così elevate dal 1° gennaio 2020 dai </w:t>
      </w:r>
      <w:hyperlink r:id="rId9" w:tgtFrame="_blank" w:history="1">
        <w:r w:rsidRPr="0017501C">
          <w:rPr>
            <w:rStyle w:val="Collegamentoipertestuale"/>
            <w:rFonts w:ascii="Times New Roman" w:hAnsi="Times New Roman" w:cs="Times New Roman"/>
            <w:i/>
            <w:iCs/>
            <w:lang w:eastAsia="x-none"/>
          </w:rPr>
          <w:t>Regolamenti (UE) 2019/1827,1828, 1829, 1830, del 30 ottobre 2019</w:t>
        </w:r>
      </w:hyperlink>
      <w:r w:rsidRPr="0017501C">
        <w:rPr>
          <w:rFonts w:ascii="Times New Roman" w:hAnsi="Times New Roman" w:cs="Times New Roman"/>
          <w:i/>
          <w:iCs/>
          <w:lang w:eastAsia="x-none"/>
        </w:rPr>
        <w:t>)</w:t>
      </w:r>
    </w:p>
    <w:p w14:paraId="466144CF"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1. Ai fini dell’applicazione del presente codice, le soglie di rilevanza comunitaria sono:</w:t>
      </w:r>
    </w:p>
    <w:p w14:paraId="1C99834E" w14:textId="77777777" w:rsidR="008E3667" w:rsidRPr="0017501C" w:rsidRDefault="008D58EB" w:rsidP="008E3667">
      <w:pPr>
        <w:ind w:left="142"/>
        <w:jc w:val="both"/>
        <w:rPr>
          <w:rFonts w:ascii="Times New Roman" w:hAnsi="Times New Roman" w:cs="Times New Roman"/>
          <w:lang w:eastAsia="x-none"/>
        </w:rPr>
      </w:pPr>
      <w:r w:rsidRPr="0017501C">
        <w:rPr>
          <w:rFonts w:ascii="Times New Roman" w:hAnsi="Times New Roman" w:cs="Times New Roman"/>
          <w:lang w:eastAsia="x-none"/>
        </w:rPr>
        <w:t>a) euro 5.350.000 per gli appalti pubblici d</w:t>
      </w:r>
      <w:r w:rsidR="008E3667" w:rsidRPr="0017501C">
        <w:rPr>
          <w:rFonts w:ascii="Times New Roman" w:hAnsi="Times New Roman" w:cs="Times New Roman"/>
          <w:lang w:eastAsia="x-none"/>
        </w:rPr>
        <w:t xml:space="preserve">i lavori e per le concessioni; </w:t>
      </w:r>
    </w:p>
    <w:p w14:paraId="484F1377" w14:textId="77777777" w:rsidR="008E3667" w:rsidRPr="0017501C" w:rsidRDefault="008D58EB" w:rsidP="008E3667">
      <w:pPr>
        <w:ind w:left="142"/>
        <w:jc w:val="both"/>
        <w:rPr>
          <w:rFonts w:ascii="Times New Roman" w:hAnsi="Times New Roman" w:cs="Times New Roman"/>
          <w:lang w:eastAsia="x-none"/>
        </w:rPr>
      </w:pPr>
      <w:r w:rsidRPr="0017501C">
        <w:rPr>
          <w:rFonts w:ascii="Times New Roman" w:hAnsi="Times New Roman" w:cs="Times New Roman"/>
          <w:lang w:eastAsia="x-none"/>
        </w:rPr>
        <w:t>b) euro 139.000 per gli appalti pubblici di forniture, di servizi e per i concorsi pubblici di progettazione aggiudicati dalle amministrazioni aggiudicatrici che sono autorità governative centrali indicate nell'</w:t>
      </w:r>
      <w:hyperlink r:id="rId10" w:anchor="Allegato_III" w:history="1">
        <w:r w:rsidRPr="0017501C">
          <w:rPr>
            <w:rStyle w:val="Collegamentoipertestuale"/>
            <w:rFonts w:ascii="Times New Roman" w:hAnsi="Times New Roman" w:cs="Times New Roman"/>
            <w:lang w:eastAsia="x-none"/>
          </w:rPr>
          <w:t>allegato III</w:t>
        </w:r>
      </w:hyperlink>
      <w:r w:rsidRPr="0017501C">
        <w:rPr>
          <w:rFonts w:ascii="Times New Roman" w:hAnsi="Times New Roman" w:cs="Times New Roman"/>
          <w:lang w:eastAsia="x-none"/>
        </w:rPr>
        <w:t>; se gli appalti pubblici di forniture sono aggiudicati da amministrazioni aggiudicatrici operanti nel settore della difesa, questa soglia si applica solo agli appalti concernenti i prodotti menzionati nell’</w:t>
      </w:r>
      <w:hyperlink r:id="rId11" w:tgtFrame="_blank" w:history="1">
        <w:r w:rsidRPr="0017501C">
          <w:rPr>
            <w:rStyle w:val="Collegamentoipertestuale"/>
            <w:rFonts w:ascii="Times New Roman" w:hAnsi="Times New Roman" w:cs="Times New Roman"/>
            <w:lang w:eastAsia="x-none"/>
          </w:rPr>
          <w:t>allegato VIII</w:t>
        </w:r>
      </w:hyperlink>
      <w:r w:rsidR="008E3667" w:rsidRPr="0017501C">
        <w:rPr>
          <w:rFonts w:ascii="Times New Roman" w:hAnsi="Times New Roman" w:cs="Times New Roman"/>
          <w:lang w:eastAsia="x-none"/>
        </w:rPr>
        <w:t xml:space="preserve">; </w:t>
      </w:r>
    </w:p>
    <w:p w14:paraId="1CAA84B0" w14:textId="77777777" w:rsidR="008E3667" w:rsidRPr="0017501C" w:rsidRDefault="008D58EB" w:rsidP="008E3667">
      <w:pPr>
        <w:ind w:left="142"/>
        <w:jc w:val="both"/>
        <w:rPr>
          <w:rFonts w:ascii="Times New Roman" w:hAnsi="Times New Roman" w:cs="Times New Roman"/>
          <w:lang w:eastAsia="x-none"/>
        </w:rPr>
      </w:pPr>
      <w:r w:rsidRPr="0017501C">
        <w:rPr>
          <w:rFonts w:ascii="Times New Roman" w:hAnsi="Times New Roman" w:cs="Times New Roman"/>
          <w:lang w:eastAsia="x-none"/>
        </w:rPr>
        <w:t>c) euro 214.000 per gli appalti pubblici di forniture, di servizi e per i concorsi pubblici di progettazione aggiudicati da amministrazioni aggiudicatrici sub-centrali; tale soglia si applica anche agli appalti pubblici di forniture aggiudicati dalle autorità governative centrali che operano nel settore della difesa, allorché tali appalti concernono prodotti non menzionati nell’</w:t>
      </w:r>
      <w:hyperlink r:id="rId12" w:tgtFrame="_blank" w:history="1">
        <w:r w:rsidRPr="0017501C">
          <w:rPr>
            <w:rStyle w:val="Collegamentoipertestuale"/>
            <w:rFonts w:ascii="Times New Roman" w:hAnsi="Times New Roman" w:cs="Times New Roman"/>
            <w:lang w:eastAsia="x-none"/>
          </w:rPr>
          <w:t>allegato VIII</w:t>
        </w:r>
      </w:hyperlink>
      <w:r w:rsidR="008E3667" w:rsidRPr="0017501C">
        <w:rPr>
          <w:rFonts w:ascii="Times New Roman" w:hAnsi="Times New Roman" w:cs="Times New Roman"/>
          <w:lang w:eastAsia="x-none"/>
        </w:rPr>
        <w:t xml:space="preserve">; </w:t>
      </w:r>
    </w:p>
    <w:p w14:paraId="54B12037"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d) euro 750.000 per gli appalti di servizi sociali e di altri servizi specifici elencati all’</w:t>
      </w:r>
      <w:hyperlink r:id="rId13" w:tgtFrame="_blank" w:history="1">
        <w:r w:rsidRPr="0017501C">
          <w:rPr>
            <w:rStyle w:val="Collegamentoipertestuale"/>
            <w:rFonts w:ascii="Times New Roman" w:hAnsi="Times New Roman" w:cs="Times New Roman"/>
            <w:lang w:eastAsia="x-none"/>
          </w:rPr>
          <w:t>allegato IX</w:t>
        </w:r>
      </w:hyperlink>
      <w:r w:rsidRPr="0017501C">
        <w:rPr>
          <w:rFonts w:ascii="Times New Roman" w:hAnsi="Times New Roman" w:cs="Times New Roman"/>
          <w:lang w:eastAsia="x-none"/>
        </w:rPr>
        <w:t xml:space="preserve">. </w:t>
      </w:r>
    </w:p>
    <w:p w14:paraId="2A2DB460"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2. Nei settori speciali, le soglie di rilevanza comunitaria sono:</w:t>
      </w:r>
    </w:p>
    <w:p w14:paraId="366D8AE9" w14:textId="77777777" w:rsidR="008E3667" w:rsidRPr="0017501C" w:rsidRDefault="008D58EB" w:rsidP="008E3667">
      <w:pPr>
        <w:ind w:left="142"/>
        <w:jc w:val="both"/>
        <w:rPr>
          <w:rFonts w:ascii="Times New Roman" w:hAnsi="Times New Roman" w:cs="Times New Roman"/>
          <w:lang w:eastAsia="x-none"/>
        </w:rPr>
      </w:pPr>
      <w:r w:rsidRPr="0017501C">
        <w:rPr>
          <w:rFonts w:ascii="Times New Roman" w:hAnsi="Times New Roman" w:cs="Times New Roman"/>
          <w:lang w:eastAsia="x-none"/>
        </w:rPr>
        <w:t>a) euro 5.350.</w:t>
      </w:r>
      <w:r w:rsidR="008E3667" w:rsidRPr="0017501C">
        <w:rPr>
          <w:rFonts w:ascii="Times New Roman" w:hAnsi="Times New Roman" w:cs="Times New Roman"/>
          <w:lang w:eastAsia="x-none"/>
        </w:rPr>
        <w:t xml:space="preserve">000 per gli appalti di lavori; </w:t>
      </w:r>
    </w:p>
    <w:p w14:paraId="2376E3CA" w14:textId="77777777" w:rsidR="008E3667" w:rsidRPr="0017501C" w:rsidRDefault="008D58EB" w:rsidP="008E3667">
      <w:pPr>
        <w:ind w:left="142"/>
        <w:jc w:val="both"/>
        <w:rPr>
          <w:rFonts w:ascii="Times New Roman" w:hAnsi="Times New Roman" w:cs="Times New Roman"/>
          <w:lang w:eastAsia="x-none"/>
        </w:rPr>
      </w:pPr>
      <w:r w:rsidRPr="0017501C">
        <w:rPr>
          <w:rFonts w:ascii="Times New Roman" w:hAnsi="Times New Roman" w:cs="Times New Roman"/>
          <w:lang w:eastAsia="x-none"/>
        </w:rPr>
        <w:t>b) euro 428.000 per gli appalti di forniture, di servizi e per i concorsi pubblici di progettazion</w:t>
      </w:r>
      <w:r w:rsidR="008E3667" w:rsidRPr="0017501C">
        <w:rPr>
          <w:rFonts w:ascii="Times New Roman" w:hAnsi="Times New Roman" w:cs="Times New Roman"/>
          <w:lang w:eastAsia="x-none"/>
        </w:rPr>
        <w:t xml:space="preserve">e; </w:t>
      </w:r>
    </w:p>
    <w:p w14:paraId="230D7960" w14:textId="77777777" w:rsidR="008D58EB" w:rsidRPr="0017501C" w:rsidRDefault="008D58EB" w:rsidP="008E3667">
      <w:pPr>
        <w:ind w:left="142"/>
        <w:jc w:val="both"/>
        <w:rPr>
          <w:rFonts w:ascii="Times New Roman" w:hAnsi="Times New Roman" w:cs="Times New Roman"/>
          <w:lang w:eastAsia="x-none"/>
        </w:rPr>
      </w:pPr>
      <w:r w:rsidRPr="0017501C">
        <w:rPr>
          <w:rFonts w:ascii="Times New Roman" w:hAnsi="Times New Roman" w:cs="Times New Roman"/>
          <w:lang w:eastAsia="x-none"/>
        </w:rPr>
        <w:t>c) euro 1.000.000 per i contratti di servizi, per i servizi sociali e altri servizi specifici elencati all’</w:t>
      </w:r>
      <w:hyperlink r:id="rId14" w:tgtFrame="_blank" w:history="1">
        <w:r w:rsidRPr="0017501C">
          <w:rPr>
            <w:rStyle w:val="Collegamentoipertestuale"/>
            <w:rFonts w:ascii="Times New Roman" w:hAnsi="Times New Roman" w:cs="Times New Roman"/>
            <w:lang w:eastAsia="x-none"/>
          </w:rPr>
          <w:t>allegato IX</w:t>
        </w:r>
      </w:hyperlink>
      <w:r w:rsidR="008E3667" w:rsidRPr="0017501C">
        <w:rPr>
          <w:rFonts w:ascii="Times New Roman" w:hAnsi="Times New Roman" w:cs="Times New Roman"/>
          <w:lang w:eastAsia="x-none"/>
        </w:rPr>
        <w:t>.</w:t>
      </w:r>
    </w:p>
    <w:p w14:paraId="56F62C2B"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 xml:space="preserve">3. Le soglie di cui al presente articolo sono periodicamente rideterminate con provvedimento della Commissione europea, che trova diretta applicazione alla data di entrata in vigore a seguito della pubblicazione nella Gazzetta ufficiale dell’Unione europea. </w:t>
      </w:r>
    </w:p>
    <w:p w14:paraId="3D0954B9"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4. Il calcolo del valore stimato di un appalto pubblico di lavori, servizi e forniture è basato sull'importo totale pagabile, al netto dell'IVA, valutato dall'amministrazione aggiudicatrice o dall'ente aggiudicatore. Il calcolo tiene conto dell'importo massimo stimato, ivi compresa qualsiasi forma di eventuali opzioni o rinnovi del contratto esplicitamente stabiliti nei documenti di gara. Quando l'amministrazione aggiudicatrice o l'ente aggiudicatore prevedono premi o pagamenti per i candidati o gli offerenti, ne tengono conto nel calcolo del valore stimato dell'appalto.</w:t>
      </w:r>
    </w:p>
    <w:p w14:paraId="2A0414A6"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5. Se un'amministrazione aggiudicatrice o un ente aggiudicatore sono composti da unità operative distinte, il calcolo del valore stimato di un appalto tiene conto del valore totale stimato per tutte le singole unità operative. Se un'unità operativa distinta è responsabile in modo indipendente del proprio appalto o di determinate categorie di esso, il valore dell'appalto può essere stimato con riferimento al valore attribuito dall'unità operativa distinta.</w:t>
      </w:r>
    </w:p>
    <w:p w14:paraId="7998FD2B"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6. La scelta del metodo per il calcolo del valore stimato di un appalto o concessione non può essere fatta con l'intenzione di escluderlo dall'ambito di applicazione delle disposizioni del presente codice relative alle soglie europee. Un appalto non può essere frazionato allo scopo di evitare l'applicazione delle norme del presente codice tranne nel caso in cui ragioni oggettive lo giustifichino.</w:t>
      </w:r>
    </w:p>
    <w:p w14:paraId="7D3544CB"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7. Il valore stimato dell'appalto è quantificato al momento dell'invio dell'avviso di indizione di gara o del bando di gara o, nei casi in cui non sia prevista un'indizione di gara, al momento in cui l'amministrazione aggiudicatrice o l'ente aggiudicatore avvia la procedura di affidamento del contratto.</w:t>
      </w:r>
    </w:p>
    <w:p w14:paraId="7F9D086B"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lastRenderedPageBreak/>
        <w:t>8. Per gli appalti pubblici di lavori il calcolo del valore stimato tiene conto dell'importo dei lavori stessi nonché del valore complessivo stimato di tutte le forniture e servizi messi a disposizione dell'aggiudicatario dall'amministrazione aggiudicatrice o dall'ente aggiudicatore, a condizione che siano necessari all'esecuzione dei lavori. Il valore delle forniture o dei servizi non necessari all'esecuzione di uno specifico appalto di lavori non può essere aggiunto al valore dell'appalto di lavori in modo da sottrarre l'acquisto di tali forniture o servizi dall'applicazione delle disposizioni del presente codice.</w:t>
      </w:r>
    </w:p>
    <w:p w14:paraId="4658E7A2"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9. Per i contratti relativi a lavori e servizi:</w:t>
      </w:r>
    </w:p>
    <w:p w14:paraId="5BBB07F1" w14:textId="77777777" w:rsidR="008E3667"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a) quando un'opera prevista o una prestazione di servizi può dare luogo ad appalti aggiudicati per lotti distinti, è computato il valore complessivo stimato della totalità</w:t>
      </w:r>
      <w:r w:rsidR="008E3667" w:rsidRPr="0017501C">
        <w:rPr>
          <w:rFonts w:ascii="Times New Roman" w:hAnsi="Times New Roman" w:cs="Times New Roman"/>
          <w:lang w:eastAsia="x-none"/>
        </w:rPr>
        <w:t xml:space="preserve"> di tali lotti;</w:t>
      </w:r>
      <w:r w:rsidRPr="0017501C">
        <w:rPr>
          <w:rFonts w:ascii="Times New Roman" w:hAnsi="Times New Roman" w:cs="Times New Roman"/>
          <w:i/>
          <w:iCs/>
          <w:lang w:eastAsia="x-none"/>
        </w:rPr>
        <w:t>(lettera così modificata dall'art. 1, comma 20, lettera g), della legge n. 55 del 2019)</w:t>
      </w:r>
    </w:p>
    <w:p w14:paraId="312C9D71" w14:textId="77777777" w:rsidR="008D58EB"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b) quando il valore cumulato dei lotti è pari o superiore alle soglie di cui ai commi 1 e 2, le disposizioni del presente codice si applicano all'aggiudicazione di ciascun lotto.</w:t>
      </w:r>
    </w:p>
    <w:p w14:paraId="17A0B951"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10. Per gli appalti di forniture:</w:t>
      </w:r>
    </w:p>
    <w:p w14:paraId="0BF213EC" w14:textId="77777777" w:rsidR="008E3667"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a) quando un progetto volto ad ottenere forniture omogenee può dare luogo ad appalti aggiudicati per lotti distinti, nell'applicazione delle soglie di cui ai commi 1 e 2 è computato il valore complessivo stimato della totalità di tali lotti;</w:t>
      </w:r>
      <w:r w:rsidRPr="0017501C">
        <w:rPr>
          <w:rFonts w:ascii="Times New Roman" w:hAnsi="Times New Roman" w:cs="Times New Roman"/>
          <w:lang w:eastAsia="x-none"/>
        </w:rPr>
        <w:br/>
      </w:r>
      <w:r w:rsidRPr="0017501C">
        <w:rPr>
          <w:rFonts w:ascii="Times New Roman" w:hAnsi="Times New Roman" w:cs="Times New Roman"/>
          <w:i/>
          <w:iCs/>
          <w:lang w:eastAsia="x-none"/>
        </w:rPr>
        <w:t>(lettera così modificata dall'art. 1, comma 20, lettera g), della legge n. 55 del 2019)</w:t>
      </w:r>
    </w:p>
    <w:p w14:paraId="60F300C0" w14:textId="77777777" w:rsidR="008D58EB"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b) quando il valore cumulata dei lotti è pari o superiore alle soglie di cui ai commi 1 e 2, le disposizioni del presente codice si applicano all'aggiudicazione di ciascun lotto.</w:t>
      </w:r>
    </w:p>
    <w:p w14:paraId="6570B28B"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11. In deroga a quanto previsto dai commi 9 e 10, le amministrazioni aggiudicatrici o gli enti aggiudicatari possono aggiudicare l'appalto per singoli lotti senza applicare le disposizioni del presente codice, quando il valore stimato al netto dell'IVA del lotto sia inferiore a euro 80.000 per le forniture o i servizi oppure a euro 1.000.000 per i lavori, purché il valore cumulato dei lotti aggiudicati non superi il 20 per cento del valore complessivo di tutti i lotti in cui sono stati frazionati l'opera prevista, il progetto di acquisizione delle forniture omogenee, o il progetto di prestazione servizi.</w:t>
      </w:r>
    </w:p>
    <w:p w14:paraId="2F7E74CF"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12. Se gli appalti pubblici di forniture o di servizi presentano caratteri di regolarità o sono destinati ad essere rinnovati entro un determinato periodo, è posto come base per il calcolo del valore stimato dell'appalto:</w:t>
      </w:r>
    </w:p>
    <w:p w14:paraId="2153FBC6" w14:textId="77777777" w:rsidR="008E3667"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a) il valore reale complessivo dei contratti analoghi successivi conclusi nel corso dei dodici mesi precedenti o dell'esercizio precedente, rettificato, ove possibile, al fine di tenere conto dei cambiamenti in termini di quantità o di valore che potrebbero sopravvenire nei dodici mesi su</w:t>
      </w:r>
      <w:r w:rsidR="008E3667" w:rsidRPr="0017501C">
        <w:rPr>
          <w:rFonts w:ascii="Times New Roman" w:hAnsi="Times New Roman" w:cs="Times New Roman"/>
          <w:lang w:eastAsia="x-none"/>
        </w:rPr>
        <w:t>ccessivi al contratto iniziale;</w:t>
      </w:r>
    </w:p>
    <w:p w14:paraId="2DEE94DA" w14:textId="77777777" w:rsidR="008D58EB"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b) il valore stimato complessivo dei contratti successivi aggiudicati nel corso dei dodici mesi successivi alla prima consegna o nel corso dell'esercizio, se questo è superiore ai dodici mesi.</w:t>
      </w:r>
    </w:p>
    <w:p w14:paraId="34D13255"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13. Per gli appalti pubblici di forniture aventi per oggetto la locazione finanziaria, la locazione o l'acquisto a riscatto di prodotti, il valore da assumere come base per il calcolo del valore stimato dell'appalto è il seguente:</w:t>
      </w:r>
    </w:p>
    <w:p w14:paraId="5884B720" w14:textId="77777777" w:rsidR="008E3667"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a) per gli appalti pubblici di durata determinata pari o inferiore a dodici mesi, il valore stimato complessivo per la durata dell'appalto o, se la durata supera i dodici mesi, il valore complessivo, ivi compreso il valor</w:t>
      </w:r>
      <w:r w:rsidR="008E3667" w:rsidRPr="0017501C">
        <w:rPr>
          <w:rFonts w:ascii="Times New Roman" w:hAnsi="Times New Roman" w:cs="Times New Roman"/>
          <w:lang w:eastAsia="x-none"/>
        </w:rPr>
        <w:t>e stimato dell'importo residuo;</w:t>
      </w:r>
    </w:p>
    <w:p w14:paraId="76723511" w14:textId="77777777" w:rsidR="008D58EB"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b) per gli appalti pubblici di durata indeterminata o che non può essere definita, il valore mensile moltiplicato per quarantotto.</w:t>
      </w:r>
    </w:p>
    <w:p w14:paraId="166AC357"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14. Per gli appalti pubblici di servizi, il valore da porre come base per il calcolo del valore stimato dell'appalto, a seconda del tipo di servizio, è il seguente:</w:t>
      </w:r>
    </w:p>
    <w:p w14:paraId="18D4A551" w14:textId="77777777" w:rsidR="008E3667"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 xml:space="preserve">a) per i servizi assicurativi: il premio da pagare </w:t>
      </w:r>
      <w:r w:rsidR="008E3667" w:rsidRPr="0017501C">
        <w:rPr>
          <w:rFonts w:ascii="Times New Roman" w:hAnsi="Times New Roman" w:cs="Times New Roman"/>
          <w:lang w:eastAsia="x-none"/>
        </w:rPr>
        <w:t>e altre forme di remunerazione;</w:t>
      </w:r>
    </w:p>
    <w:p w14:paraId="30D6DD8F" w14:textId="77777777" w:rsidR="008E3667"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 xml:space="preserve">b) per i servizi bancari e altri servizi finanziari: gli onorari, le commissioni da pagare, gli interessi </w:t>
      </w:r>
      <w:r w:rsidR="008E3667" w:rsidRPr="0017501C">
        <w:rPr>
          <w:rFonts w:ascii="Times New Roman" w:hAnsi="Times New Roman" w:cs="Times New Roman"/>
          <w:lang w:eastAsia="x-none"/>
        </w:rPr>
        <w:t>e altre forme di remunerazione;</w:t>
      </w:r>
    </w:p>
    <w:p w14:paraId="3DFE7537" w14:textId="77777777" w:rsidR="008E3667"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 xml:space="preserve">c) per gli appalti riguardanti la progettazione: gli onorari, le commissioni da pagare </w:t>
      </w:r>
      <w:r w:rsidR="008E3667" w:rsidRPr="0017501C">
        <w:rPr>
          <w:rFonts w:ascii="Times New Roman" w:hAnsi="Times New Roman" w:cs="Times New Roman"/>
          <w:lang w:eastAsia="x-none"/>
        </w:rPr>
        <w:t>e altre forme di remunerazione;</w:t>
      </w:r>
    </w:p>
    <w:p w14:paraId="65E396A5" w14:textId="77777777" w:rsidR="008D58EB" w:rsidRPr="0017501C" w:rsidRDefault="008D58EB" w:rsidP="008E3667">
      <w:pPr>
        <w:ind w:left="284"/>
        <w:jc w:val="both"/>
        <w:rPr>
          <w:rFonts w:ascii="Times New Roman" w:hAnsi="Times New Roman" w:cs="Times New Roman"/>
          <w:lang w:eastAsia="x-none"/>
        </w:rPr>
      </w:pPr>
      <w:r w:rsidRPr="0017501C">
        <w:rPr>
          <w:rFonts w:ascii="Times New Roman" w:hAnsi="Times New Roman" w:cs="Times New Roman"/>
          <w:lang w:eastAsia="x-none"/>
        </w:rPr>
        <w:t>d) per gli appalti pubblici di servizi che non fissano un prezzo complessivo:</w:t>
      </w:r>
    </w:p>
    <w:p w14:paraId="671725B6" w14:textId="77777777" w:rsidR="008E3667" w:rsidRPr="0017501C" w:rsidRDefault="008D58EB" w:rsidP="008E3667">
      <w:pPr>
        <w:ind w:left="567"/>
        <w:jc w:val="both"/>
        <w:rPr>
          <w:rFonts w:ascii="Times New Roman" w:hAnsi="Times New Roman" w:cs="Times New Roman"/>
          <w:lang w:eastAsia="x-none"/>
        </w:rPr>
      </w:pPr>
      <w:r w:rsidRPr="0017501C">
        <w:rPr>
          <w:rFonts w:ascii="Times New Roman" w:hAnsi="Times New Roman" w:cs="Times New Roman"/>
          <w:lang w:eastAsia="x-none"/>
        </w:rPr>
        <w:t>1) in caso di appalti di durata determinata pari o inferiore a quarantotto mesi, il valore complessivo st</w:t>
      </w:r>
      <w:r w:rsidR="008E3667" w:rsidRPr="0017501C">
        <w:rPr>
          <w:rFonts w:ascii="Times New Roman" w:hAnsi="Times New Roman" w:cs="Times New Roman"/>
          <w:lang w:eastAsia="x-none"/>
        </w:rPr>
        <w:t>imato per l'intera loro durata;</w:t>
      </w:r>
    </w:p>
    <w:p w14:paraId="7E0E94ED" w14:textId="77777777" w:rsidR="008D58EB" w:rsidRPr="0017501C" w:rsidRDefault="008D58EB" w:rsidP="008E3667">
      <w:pPr>
        <w:ind w:left="567"/>
        <w:jc w:val="both"/>
        <w:rPr>
          <w:rFonts w:ascii="Times New Roman" w:hAnsi="Times New Roman" w:cs="Times New Roman"/>
          <w:lang w:eastAsia="x-none"/>
        </w:rPr>
      </w:pPr>
      <w:r w:rsidRPr="0017501C">
        <w:rPr>
          <w:rFonts w:ascii="Times New Roman" w:hAnsi="Times New Roman" w:cs="Times New Roman"/>
          <w:lang w:eastAsia="x-none"/>
        </w:rPr>
        <w:t>2) in caso di appalti di durata indeterminata o superiore a quarantotto mesi, il valore mensile moltiplicato per quarantotto.</w:t>
      </w:r>
    </w:p>
    <w:p w14:paraId="107431D3"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15. Il calcolo del valore stimato di un appalto misto di servizi e forniture si fonda sul valore totale dei servizi e delle forniture, prescindendo dalle rispettive quote. Tale calcolo comprende il valore delle operazi</w:t>
      </w:r>
      <w:r w:rsidR="008E3667" w:rsidRPr="0017501C">
        <w:rPr>
          <w:rFonts w:ascii="Times New Roman" w:hAnsi="Times New Roman" w:cs="Times New Roman"/>
          <w:lang w:eastAsia="x-none"/>
        </w:rPr>
        <w:t>oni di posa e di installazione.</w:t>
      </w:r>
    </w:p>
    <w:p w14:paraId="54A82A84"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16. Per gli accordi quadro e per i sistemi dinamici di acquisizione, il valore da prendere in considerazione è il valore massimo stimato al netto dell'IVA del complesso dei contratti previsti durante l'intera durata degli accordi quadro o del sistema dinamico di acquisizione.</w:t>
      </w:r>
    </w:p>
    <w:p w14:paraId="5273F300" w14:textId="77777777" w:rsidR="008D58EB" w:rsidRPr="0017501C" w:rsidRDefault="008D58EB" w:rsidP="008E3667">
      <w:pPr>
        <w:jc w:val="both"/>
        <w:rPr>
          <w:rFonts w:ascii="Times New Roman" w:hAnsi="Times New Roman" w:cs="Times New Roman"/>
          <w:lang w:eastAsia="x-none"/>
        </w:rPr>
      </w:pPr>
      <w:r w:rsidRPr="0017501C">
        <w:rPr>
          <w:rFonts w:ascii="Times New Roman" w:hAnsi="Times New Roman" w:cs="Times New Roman"/>
          <w:lang w:eastAsia="x-none"/>
        </w:rPr>
        <w:t>17. Nel caso di partenariati per l'innovazione, il valore da prendere in considerazione è il valore massimo stimato, al netto dell'IVA, delle attività di ricerca e sviluppo che si svolgeranno per tutte le fasi del previsto partenariato, nonché delle forniture, dei servizi o dei lavori da mettere a punto e fornire alla fine del partenariato.</w:t>
      </w:r>
    </w:p>
    <w:p w14:paraId="453E3A2A" w14:textId="77777777" w:rsidR="008D58EB" w:rsidRPr="0017501C" w:rsidRDefault="008D58EB" w:rsidP="008E3667">
      <w:pPr>
        <w:jc w:val="both"/>
        <w:rPr>
          <w:rFonts w:ascii="Times New Roman" w:hAnsi="Times New Roman" w:cs="Times New Roman"/>
          <w:b/>
          <w:bCs/>
          <w:i/>
          <w:iCs/>
          <w:lang w:eastAsia="x-none"/>
        </w:rPr>
      </w:pPr>
      <w:r w:rsidRPr="0017501C">
        <w:rPr>
          <w:rFonts w:ascii="Times New Roman" w:hAnsi="Times New Roman" w:cs="Times New Roman"/>
          <w:lang w:eastAsia="x-none"/>
        </w:rPr>
        <w:t>18. Sul valore del contratto di appalto viene calcolato l'importo dell'anticipazione del prezzo pari al 20 per cento da corrispondere all'appaltatore entro quindici giorni dall'effettivo inizio della prestazione. L'erogazione dell'anticipazione, consentita anche nel caso di consegna in via d’urgenza, ai sensi dell’</w:t>
      </w:r>
      <w:hyperlink r:id="rId15" w:anchor="032" w:history="1">
        <w:r w:rsidRPr="0017501C">
          <w:rPr>
            <w:rStyle w:val="Collegamentoipertestuale"/>
            <w:rFonts w:ascii="Times New Roman" w:hAnsi="Times New Roman" w:cs="Times New Roman"/>
            <w:lang w:eastAsia="x-none"/>
          </w:rPr>
          <w:t>articolo 32, comma 8</w:t>
        </w:r>
      </w:hyperlink>
      <w:r w:rsidRPr="0017501C">
        <w:rPr>
          <w:rFonts w:ascii="Times New Roman" w:hAnsi="Times New Roman" w:cs="Times New Roman"/>
          <w:lang w:eastAsia="x-none"/>
        </w:rPr>
        <w:t xml:space="preserve">, del presente codice, è subordinata alla costituzione di garanzia fideiussoria bancaria o assicurativa di importo pari all'anticipazione maggiorato del tasso di interesse legale applicato al periodo necessario al recupero dell'anticipazione stessa secondo il </w:t>
      </w:r>
      <w:r w:rsidRPr="0017501C">
        <w:rPr>
          <w:rFonts w:ascii="Times New Roman" w:hAnsi="Times New Roman" w:cs="Times New Roman"/>
          <w:lang w:eastAsia="x-none"/>
        </w:rPr>
        <w:lastRenderedPageBreak/>
        <w:t xml:space="preserve">cronoprogramma della prestazione. La predetta garanzia è rilasciata da imprese bancarie autorizzate ai sensi del </w:t>
      </w:r>
      <w:hyperlink r:id="rId16" w:history="1">
        <w:r w:rsidRPr="0017501C">
          <w:rPr>
            <w:rStyle w:val="Collegamentoipertestuale"/>
            <w:rFonts w:ascii="Times New Roman" w:hAnsi="Times New Roman" w:cs="Times New Roman"/>
            <w:lang w:eastAsia="x-none"/>
          </w:rPr>
          <w:t>decreto legislativo 1° settembre 1993, n. 385</w:t>
        </w:r>
      </w:hyperlink>
      <w:r w:rsidRPr="0017501C">
        <w:rPr>
          <w:rFonts w:ascii="Times New Roman" w:hAnsi="Times New Roman" w:cs="Times New Roman"/>
          <w:lang w:eastAsia="x-none"/>
        </w:rPr>
        <w:t>, o assicurative autorizzate alla copertura dei rischi ai quali si riferisce l'assicurazione e che rispondano ai requisiti di solvibilità previsti dalle leggi che ne disciplinano la rispettiva attività. La garanzia può essere, altresì, rilasciata dagli intermediari finanziali iscritti nell'albo degli intermediari finanziari di cui all'</w:t>
      </w:r>
      <w:hyperlink r:id="rId17" w:anchor="106" w:history="1">
        <w:r w:rsidRPr="0017501C">
          <w:rPr>
            <w:rStyle w:val="Collegamentoipertestuale"/>
            <w:rFonts w:ascii="Times New Roman" w:hAnsi="Times New Roman" w:cs="Times New Roman"/>
            <w:lang w:eastAsia="x-none"/>
          </w:rPr>
          <w:t>articolo 106 del decreto legislativo 1° settembre 1993, n. 385</w:t>
        </w:r>
      </w:hyperlink>
      <w:r w:rsidRPr="0017501C">
        <w:rPr>
          <w:rFonts w:ascii="Times New Roman" w:hAnsi="Times New Roman" w:cs="Times New Roman"/>
          <w:lang w:eastAsia="x-none"/>
        </w:rPr>
        <w:t xml:space="preserve">. L'importo della garanzia viene gradualmente ed automaticamente ridotto nel corso della prestazione, in rapporto al progressivo recupero dell'anticipazione da parte delle stazioni appaltanti. Il beneficiario decade dall'anticipazione, con obbligo di restituzione, se l'esecuzione della prestazione non procede, per ritardi a lui imputabili, secondo i tempi contrattuali. Sulle somme restituite sono dovuti gli interessi legali con decorrenza dalla data di </w:t>
      </w:r>
      <w:r w:rsidR="008E3667" w:rsidRPr="0017501C">
        <w:rPr>
          <w:rFonts w:ascii="Times New Roman" w:hAnsi="Times New Roman" w:cs="Times New Roman"/>
          <w:lang w:eastAsia="x-none"/>
        </w:rPr>
        <w:t>erogazione della anticipazione.</w:t>
      </w:r>
      <w:r w:rsidRPr="0017501C">
        <w:rPr>
          <w:rFonts w:ascii="Times New Roman" w:hAnsi="Times New Roman" w:cs="Times New Roman"/>
          <w:i/>
          <w:iCs/>
          <w:lang w:eastAsia="x-none"/>
        </w:rPr>
        <w:t>(comma così modificato dall'art. 1, comma 20, lettera g), della legge n. 55 del 2019, poi dall'art. 91, comma 2, decreto-legge n. 18 del 2020, convert</w:t>
      </w:r>
      <w:r w:rsidR="008E3667" w:rsidRPr="0017501C">
        <w:rPr>
          <w:rFonts w:ascii="Times New Roman" w:hAnsi="Times New Roman" w:cs="Times New Roman"/>
          <w:i/>
          <w:iCs/>
          <w:lang w:eastAsia="x-none"/>
        </w:rPr>
        <w:t xml:space="preserve">ito dalla legge n. 27 del 2020) </w:t>
      </w:r>
      <w:r w:rsidRPr="0017501C">
        <w:rPr>
          <w:rFonts w:ascii="Times New Roman" w:hAnsi="Times New Roman" w:cs="Times New Roman"/>
          <w:b/>
          <w:bCs/>
          <w:i/>
          <w:iCs/>
          <w:lang w:eastAsia="x-none"/>
        </w:rPr>
        <w:t>(per le procedure indette entro il 30 giugno 2021 la misura dell'anticipazione «può» (non «deve») essere incrementata fino al 30% (compatibilmente con le disponibilità finanziarie) ai sensi dell'</w:t>
      </w:r>
      <w:hyperlink r:id="rId18" w:tgtFrame="_blank" w:history="1">
        <w:r w:rsidRPr="0017501C">
          <w:rPr>
            <w:rStyle w:val="Collegamentoipertestuale"/>
            <w:rFonts w:ascii="Times New Roman" w:hAnsi="Times New Roman" w:cs="Times New Roman"/>
            <w:b/>
            <w:bCs/>
            <w:i/>
            <w:iCs/>
            <w:lang w:eastAsia="x-none"/>
          </w:rPr>
          <w:t>art. 207 della legge n. 77 del 2020</w:t>
        </w:r>
      </w:hyperlink>
      <w:r w:rsidRPr="0017501C">
        <w:rPr>
          <w:rFonts w:ascii="Times New Roman" w:hAnsi="Times New Roman" w:cs="Times New Roman"/>
          <w:b/>
          <w:bCs/>
          <w:i/>
          <w:iCs/>
          <w:lang w:eastAsia="x-none"/>
        </w:rPr>
        <w:t>)</w:t>
      </w:r>
    </w:p>
    <w:p w14:paraId="7F4A3E10" w14:textId="77777777" w:rsidR="00253B3D" w:rsidRPr="0017501C" w:rsidRDefault="00253B3D" w:rsidP="008E3667">
      <w:pPr>
        <w:jc w:val="both"/>
        <w:rPr>
          <w:rFonts w:ascii="Times New Roman" w:hAnsi="Times New Roman" w:cs="Times New Roman"/>
          <w:lang w:eastAsia="x-none"/>
        </w:rPr>
      </w:pPr>
    </w:p>
    <w:p w14:paraId="5E3BDFBA" w14:textId="77777777" w:rsidR="009169E7" w:rsidRPr="0017501C" w:rsidRDefault="00A066FC" w:rsidP="00253B3D">
      <w:pPr>
        <w:pStyle w:val="Titolo4"/>
        <w:jc w:val="center"/>
      </w:pPr>
      <w:bookmarkStart w:id="13" w:name="036"/>
      <w:r w:rsidRPr="0017501C">
        <w:rPr>
          <w:rStyle w:val="Titolo4Carattere"/>
          <w:rFonts w:eastAsia="Calibri"/>
          <w:b/>
          <w:bCs/>
        </w:rPr>
        <w:t xml:space="preserve">6.1.2 </w:t>
      </w:r>
      <w:r w:rsidR="009169E7" w:rsidRPr="0017501C">
        <w:t xml:space="preserve">Art. </w:t>
      </w:r>
      <w:r w:rsidR="008E3667" w:rsidRPr="0017501C">
        <w:t xml:space="preserve">36. </w:t>
      </w:r>
      <w:bookmarkEnd w:id="13"/>
      <w:r w:rsidR="008E3667" w:rsidRPr="0017501C">
        <w:t>(Contratti sotto soglia)</w:t>
      </w:r>
    </w:p>
    <w:p w14:paraId="3A02BC69"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b/>
          <w:bCs/>
          <w:i/>
          <w:iCs/>
          <w:lang w:eastAsia="x-none"/>
        </w:rPr>
        <w:t>(per le procedure indette entro il 31 dicembre 2021 si veda la disciplina sostitutiva di cui all'</w:t>
      </w:r>
      <w:hyperlink r:id="rId19" w:anchor="01" w:history="1">
        <w:r w:rsidRPr="0017501C">
          <w:rPr>
            <w:rStyle w:val="Collegamentoipertestuale"/>
            <w:rFonts w:ascii="Times New Roman" w:hAnsi="Times New Roman" w:cs="Times New Roman"/>
            <w:b/>
            <w:bCs/>
            <w:i/>
            <w:iCs/>
            <w:lang w:eastAsia="x-none"/>
          </w:rPr>
          <w:t>art. 1 della legge n. 120 del 2020</w:t>
        </w:r>
      </w:hyperlink>
      <w:r w:rsidRPr="0017501C">
        <w:rPr>
          <w:rFonts w:ascii="Times New Roman" w:hAnsi="Times New Roman" w:cs="Times New Roman"/>
          <w:b/>
          <w:bCs/>
          <w:i/>
          <w:iCs/>
          <w:lang w:eastAsia="x-none"/>
        </w:rPr>
        <w:t>)</w:t>
      </w:r>
    </w:p>
    <w:p w14:paraId="1602D9D2"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lang w:eastAsia="x-none"/>
        </w:rPr>
        <w:t>1. L'affidamento e l'esecuzione di lavori, servizi e forniture di importo inferiore alle soglie di cui all'</w:t>
      </w:r>
      <w:hyperlink r:id="rId20" w:anchor="035" w:history="1">
        <w:r w:rsidRPr="0017501C">
          <w:rPr>
            <w:rStyle w:val="Collegamentoipertestuale"/>
            <w:rFonts w:ascii="Times New Roman" w:hAnsi="Times New Roman" w:cs="Times New Roman"/>
            <w:lang w:eastAsia="x-none"/>
          </w:rPr>
          <w:t>articolo 35</w:t>
        </w:r>
      </w:hyperlink>
      <w:r w:rsidRPr="0017501C">
        <w:rPr>
          <w:rFonts w:ascii="Times New Roman" w:hAnsi="Times New Roman" w:cs="Times New Roman"/>
          <w:lang w:eastAsia="x-none"/>
        </w:rPr>
        <w:t xml:space="preserve"> avvengono nel rispetto dei principi di cui agli </w:t>
      </w:r>
      <w:hyperlink r:id="rId21" w:anchor="030" w:history="1">
        <w:r w:rsidRPr="0017501C">
          <w:rPr>
            <w:rStyle w:val="Collegamentoipertestuale"/>
            <w:rFonts w:ascii="Times New Roman" w:hAnsi="Times New Roman" w:cs="Times New Roman"/>
            <w:lang w:eastAsia="x-none"/>
          </w:rPr>
          <w:t>articoli 30, comma 1</w:t>
        </w:r>
      </w:hyperlink>
      <w:r w:rsidRPr="0017501C">
        <w:rPr>
          <w:rFonts w:ascii="Times New Roman" w:hAnsi="Times New Roman" w:cs="Times New Roman"/>
          <w:lang w:eastAsia="x-none"/>
        </w:rPr>
        <w:t xml:space="preserve">, </w:t>
      </w:r>
      <w:hyperlink r:id="rId22" w:anchor="034" w:history="1">
        <w:r w:rsidRPr="0017501C">
          <w:rPr>
            <w:rStyle w:val="Collegamentoipertestuale"/>
            <w:rFonts w:ascii="Times New Roman" w:hAnsi="Times New Roman" w:cs="Times New Roman"/>
            <w:lang w:eastAsia="x-none"/>
          </w:rPr>
          <w:t>34</w:t>
        </w:r>
      </w:hyperlink>
      <w:r w:rsidRPr="0017501C">
        <w:rPr>
          <w:rFonts w:ascii="Times New Roman" w:hAnsi="Times New Roman" w:cs="Times New Roman"/>
          <w:lang w:eastAsia="x-none"/>
        </w:rPr>
        <w:t xml:space="preserve"> e  </w:t>
      </w:r>
      <w:hyperlink r:id="rId23" w:anchor="042" w:history="1">
        <w:r w:rsidRPr="0017501C">
          <w:rPr>
            <w:rStyle w:val="Collegamentoipertestuale"/>
            <w:rFonts w:ascii="Times New Roman" w:hAnsi="Times New Roman" w:cs="Times New Roman"/>
            <w:lang w:eastAsia="x-none"/>
          </w:rPr>
          <w:t>42</w:t>
        </w:r>
      </w:hyperlink>
      <w:r w:rsidRPr="0017501C">
        <w:rPr>
          <w:rFonts w:ascii="Times New Roman" w:hAnsi="Times New Roman" w:cs="Times New Roman"/>
          <w:lang w:eastAsia="x-none"/>
        </w:rPr>
        <w:t>, nonché del rispetto del principio di rotazione degli inviti e degli affidamenti e in modo da assicurare l'effettiva possibilità di partecipazione delle microimprese, piccole e medie imprese. Le stazioni appaltanti applicano le disposizioni di cui all'</w:t>
      </w:r>
      <w:hyperlink r:id="rId24" w:anchor="050" w:history="1">
        <w:r w:rsidRPr="0017501C">
          <w:rPr>
            <w:rStyle w:val="Collegamentoipertestuale"/>
            <w:rFonts w:ascii="Times New Roman" w:hAnsi="Times New Roman" w:cs="Times New Roman"/>
            <w:lang w:eastAsia="x-none"/>
          </w:rPr>
          <w:t>articolo 50</w:t>
        </w:r>
      </w:hyperlink>
      <w:r w:rsidR="009169E7" w:rsidRPr="0017501C">
        <w:rPr>
          <w:rFonts w:ascii="Times New Roman" w:hAnsi="Times New Roman" w:cs="Times New Roman"/>
          <w:lang w:eastAsia="x-none"/>
        </w:rPr>
        <w:t>.</w:t>
      </w:r>
      <w:r w:rsidRPr="0017501C">
        <w:rPr>
          <w:rFonts w:ascii="Times New Roman" w:hAnsi="Times New Roman" w:cs="Times New Roman"/>
          <w:i/>
          <w:iCs/>
          <w:lang w:eastAsia="x-none"/>
        </w:rPr>
        <w:t>(comma così modificato dall'art. 8, comma 5, lettera 0a-bis), della legge n. 120 del 2020)</w:t>
      </w:r>
    </w:p>
    <w:p w14:paraId="066B0052"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lang w:eastAsia="x-none"/>
        </w:rPr>
        <w:t xml:space="preserve">2. Fermo restando quanto previsto dagli </w:t>
      </w:r>
      <w:hyperlink r:id="rId25" w:anchor="037" w:history="1">
        <w:r w:rsidRPr="0017501C">
          <w:rPr>
            <w:rStyle w:val="Collegamentoipertestuale"/>
            <w:rFonts w:ascii="Times New Roman" w:hAnsi="Times New Roman" w:cs="Times New Roman"/>
            <w:lang w:eastAsia="x-none"/>
          </w:rPr>
          <w:t>articoli 37 e 38</w:t>
        </w:r>
      </w:hyperlink>
      <w:r w:rsidRPr="0017501C">
        <w:rPr>
          <w:rFonts w:ascii="Times New Roman" w:hAnsi="Times New Roman" w:cs="Times New Roman"/>
          <w:lang w:eastAsia="x-none"/>
        </w:rPr>
        <w:t xml:space="preserve"> e salva la possibilità di ricorrere alle procedure ordinarie, le stazioni appaltanti procedono all'affidamento di lavori, servizi e forniture di importo inferiore alle soglie di cui all'</w:t>
      </w:r>
      <w:hyperlink r:id="rId26" w:anchor="035" w:history="1">
        <w:r w:rsidRPr="0017501C">
          <w:rPr>
            <w:rStyle w:val="Collegamentoipertestuale"/>
            <w:rFonts w:ascii="Times New Roman" w:hAnsi="Times New Roman" w:cs="Times New Roman"/>
            <w:lang w:eastAsia="x-none"/>
          </w:rPr>
          <w:t>articolo 35</w:t>
        </w:r>
      </w:hyperlink>
      <w:r w:rsidRPr="0017501C">
        <w:rPr>
          <w:rFonts w:ascii="Times New Roman" w:hAnsi="Times New Roman" w:cs="Times New Roman"/>
          <w:lang w:eastAsia="x-none"/>
        </w:rPr>
        <w:t>, secondo le seguenti modalità:</w:t>
      </w:r>
    </w:p>
    <w:p w14:paraId="51F7F1A6" w14:textId="77777777" w:rsidR="009169E7" w:rsidRPr="0017501C" w:rsidRDefault="008E3667" w:rsidP="009169E7">
      <w:pPr>
        <w:ind w:left="284"/>
        <w:jc w:val="both"/>
        <w:rPr>
          <w:rFonts w:ascii="Times New Roman" w:hAnsi="Times New Roman" w:cs="Times New Roman"/>
          <w:lang w:eastAsia="x-none"/>
        </w:rPr>
      </w:pPr>
      <w:r w:rsidRPr="0017501C">
        <w:rPr>
          <w:rFonts w:ascii="Times New Roman" w:hAnsi="Times New Roman" w:cs="Times New Roman"/>
          <w:lang w:eastAsia="x-none"/>
        </w:rPr>
        <w:t xml:space="preserve">a) per affidamenti di importo inferiore a 40.000 euro, </w:t>
      </w:r>
      <w:r w:rsidRPr="0017501C">
        <w:rPr>
          <w:rFonts w:ascii="Times New Roman" w:hAnsi="Times New Roman" w:cs="Times New Roman"/>
          <w:u w:val="single"/>
          <w:lang w:eastAsia="x-none"/>
        </w:rPr>
        <w:t>mediante</w:t>
      </w:r>
      <w:r w:rsidRPr="0017501C">
        <w:rPr>
          <w:rFonts w:ascii="Times New Roman" w:hAnsi="Times New Roman" w:cs="Times New Roman"/>
          <w:lang w:eastAsia="x-none"/>
        </w:rPr>
        <w:t xml:space="preserve"> </w:t>
      </w:r>
      <w:r w:rsidRPr="0017501C">
        <w:rPr>
          <w:rFonts w:ascii="Times New Roman" w:hAnsi="Times New Roman" w:cs="Times New Roman"/>
          <w:u w:val="single"/>
          <w:lang w:eastAsia="x-none"/>
        </w:rPr>
        <w:t>affidamento diretto</w:t>
      </w:r>
      <w:r w:rsidRPr="0017501C">
        <w:rPr>
          <w:rFonts w:ascii="Times New Roman" w:hAnsi="Times New Roman" w:cs="Times New Roman"/>
          <w:lang w:eastAsia="x-none"/>
        </w:rPr>
        <w:t xml:space="preserve"> anche senza previa consultazione di due o più operatori economici o per i lavori in amministrazione diretta. La pubblicazione dell’avviso sui risultati della procedura di </w:t>
      </w:r>
      <w:r w:rsidR="009169E7" w:rsidRPr="0017501C">
        <w:rPr>
          <w:rFonts w:ascii="Times New Roman" w:hAnsi="Times New Roman" w:cs="Times New Roman"/>
          <w:lang w:eastAsia="x-none"/>
        </w:rPr>
        <w:t>affidamento non è obbligatoria;</w:t>
      </w:r>
      <w:r w:rsidRPr="0017501C">
        <w:rPr>
          <w:rFonts w:ascii="Times New Roman" w:hAnsi="Times New Roman" w:cs="Times New Roman"/>
          <w:i/>
          <w:iCs/>
          <w:lang w:eastAsia="x-none"/>
        </w:rPr>
        <w:t>(comma così modificato dall'art. 1, comma 5-bis, legge n. 120 del 2020)</w:t>
      </w:r>
    </w:p>
    <w:p w14:paraId="2FFE5F6C" w14:textId="77777777" w:rsidR="009169E7" w:rsidRPr="0017501C" w:rsidRDefault="008E3667" w:rsidP="009169E7">
      <w:pPr>
        <w:ind w:left="284"/>
        <w:jc w:val="both"/>
        <w:rPr>
          <w:rFonts w:ascii="Times New Roman" w:hAnsi="Times New Roman" w:cs="Times New Roman"/>
          <w:lang w:eastAsia="x-none"/>
        </w:rPr>
      </w:pPr>
      <w:r w:rsidRPr="0017501C">
        <w:rPr>
          <w:rFonts w:ascii="Times New Roman" w:hAnsi="Times New Roman" w:cs="Times New Roman"/>
          <w:lang w:eastAsia="x-none"/>
        </w:rPr>
        <w:t>b) per affidamenti di importo pari o superiore a 40.000 euro e inferiore a 150.000 euro per i lavori, o alle soglie di cui all’</w:t>
      </w:r>
      <w:hyperlink r:id="rId27" w:anchor="035" w:history="1">
        <w:r w:rsidRPr="0017501C">
          <w:rPr>
            <w:rStyle w:val="Collegamentoipertestuale"/>
            <w:rFonts w:ascii="Times New Roman" w:hAnsi="Times New Roman" w:cs="Times New Roman"/>
            <w:lang w:eastAsia="x-none"/>
          </w:rPr>
          <w:t>articolo 35</w:t>
        </w:r>
      </w:hyperlink>
      <w:r w:rsidRPr="0017501C">
        <w:rPr>
          <w:rFonts w:ascii="Times New Roman" w:hAnsi="Times New Roman" w:cs="Times New Roman"/>
          <w:lang w:eastAsia="x-none"/>
        </w:rPr>
        <w:t xml:space="preserve"> per le forniture e i servizi, </w:t>
      </w:r>
      <w:r w:rsidRPr="0017501C">
        <w:rPr>
          <w:rFonts w:ascii="Times New Roman" w:hAnsi="Times New Roman" w:cs="Times New Roman"/>
          <w:u w:val="single"/>
          <w:lang w:eastAsia="x-none"/>
        </w:rPr>
        <w:t>mediante affidamento diretto previa valutazione di tre preventivi</w:t>
      </w:r>
      <w:r w:rsidRPr="0017501C">
        <w:rPr>
          <w:rFonts w:ascii="Times New Roman" w:hAnsi="Times New Roman" w:cs="Times New Roman"/>
          <w:lang w:eastAsia="x-none"/>
        </w:rPr>
        <w:t>, ove esistenti, per i lavori, e, per i servizi e le forniture</w:t>
      </w:r>
      <w:r w:rsidRPr="0017501C">
        <w:rPr>
          <w:rFonts w:ascii="Times New Roman" w:hAnsi="Times New Roman" w:cs="Times New Roman"/>
          <w:u w:val="single"/>
          <w:lang w:eastAsia="x-none"/>
        </w:rPr>
        <w:t>,</w:t>
      </w:r>
      <w:r w:rsidRPr="0017501C">
        <w:rPr>
          <w:rFonts w:ascii="Times New Roman" w:hAnsi="Times New Roman" w:cs="Times New Roman"/>
          <w:lang w:eastAsia="x-none"/>
        </w:rPr>
        <w:t xml:space="preserve"> </w:t>
      </w:r>
      <w:r w:rsidRPr="0017501C">
        <w:rPr>
          <w:rFonts w:ascii="Times New Roman" w:hAnsi="Times New Roman" w:cs="Times New Roman"/>
          <w:u w:val="single"/>
          <w:lang w:eastAsia="x-none"/>
        </w:rPr>
        <w:t>di almeno cinque operatori economici</w:t>
      </w:r>
      <w:r w:rsidRPr="0017501C">
        <w:rPr>
          <w:rFonts w:ascii="Times New Roman" w:hAnsi="Times New Roman" w:cs="Times New Roman"/>
          <w:lang w:eastAsia="x-none"/>
        </w:rPr>
        <w:t xml:space="preserve"> individuati sulla base di indagini di mercato o tramite elenchi di operatori economici, nel rispetto di un criterio di rotazione degli inviti. I lavori possono essere eseguiti anche in amministrazione diretta, fatto salvo l’acquisto e il noleggio di mezzi, per i quali si applica comunque la procedura di cui al periodo precedente. L’avviso sui risultati della procedura di affidamento contiene l’indicazione anche dei soggetti invitati;</w:t>
      </w:r>
    </w:p>
    <w:p w14:paraId="4C9F7E36" w14:textId="77777777" w:rsidR="009169E7" w:rsidRPr="0017501C" w:rsidRDefault="008E3667" w:rsidP="009169E7">
      <w:pPr>
        <w:ind w:left="284"/>
        <w:jc w:val="both"/>
        <w:rPr>
          <w:rFonts w:ascii="Times New Roman" w:hAnsi="Times New Roman" w:cs="Times New Roman"/>
          <w:lang w:eastAsia="x-none"/>
        </w:rPr>
      </w:pPr>
      <w:r w:rsidRPr="0017501C">
        <w:rPr>
          <w:rFonts w:ascii="Times New Roman" w:hAnsi="Times New Roman" w:cs="Times New Roman"/>
          <w:lang w:eastAsia="x-none"/>
        </w:rPr>
        <w:t>c) per affidamenti di lavori di importo pari o superiore a 150.000 euro e inferiore a 350.000 euro, mediante la procedura negoziata di cui all’</w:t>
      </w:r>
      <w:hyperlink r:id="rId28" w:anchor="063" w:history="1">
        <w:r w:rsidRPr="0017501C">
          <w:rPr>
            <w:rStyle w:val="Collegamentoipertestuale"/>
            <w:rFonts w:ascii="Times New Roman" w:hAnsi="Times New Roman" w:cs="Times New Roman"/>
            <w:lang w:eastAsia="x-none"/>
          </w:rPr>
          <w:t>articolo 63</w:t>
        </w:r>
      </w:hyperlink>
      <w:r w:rsidRPr="0017501C">
        <w:rPr>
          <w:rFonts w:ascii="Times New Roman" w:hAnsi="Times New Roman" w:cs="Times New Roman"/>
          <w:lang w:eastAsia="x-none"/>
        </w:rPr>
        <w:t xml:space="preserve"> previa consultazione, ove esistenti, di almeno dieci operatori economici, nel rispetto di un criterio di rotazione degli inviti, individuati sulla base di indagini di mercato o tramite elenchi di operatori economici. L’avviso sui risultati della procedura di affidamento contiene l’indicazio</w:t>
      </w:r>
      <w:r w:rsidR="009169E7" w:rsidRPr="0017501C">
        <w:rPr>
          <w:rFonts w:ascii="Times New Roman" w:hAnsi="Times New Roman" w:cs="Times New Roman"/>
          <w:lang w:eastAsia="x-none"/>
        </w:rPr>
        <w:t>ne anche dei soggetti invitati;</w:t>
      </w:r>
    </w:p>
    <w:p w14:paraId="1DB9BE80" w14:textId="77777777" w:rsidR="009169E7" w:rsidRPr="0017501C" w:rsidRDefault="008E3667" w:rsidP="009169E7">
      <w:pPr>
        <w:ind w:left="284"/>
        <w:jc w:val="both"/>
        <w:rPr>
          <w:rFonts w:ascii="Times New Roman" w:hAnsi="Times New Roman" w:cs="Times New Roman"/>
          <w:lang w:eastAsia="x-none"/>
        </w:rPr>
      </w:pPr>
      <w:r w:rsidRPr="0017501C">
        <w:rPr>
          <w:rFonts w:ascii="Times New Roman" w:hAnsi="Times New Roman" w:cs="Times New Roman"/>
          <w:lang w:eastAsia="x-none"/>
        </w:rPr>
        <w:t>c-bis) per affidamenti di lavori di importo pari o superiore a 350.000 euro e inferiore a 1.000.000 di euro, mediante la procedura negoziata di cui all’</w:t>
      </w:r>
      <w:hyperlink r:id="rId29" w:anchor="063" w:history="1">
        <w:r w:rsidRPr="0017501C">
          <w:rPr>
            <w:rStyle w:val="Collegamentoipertestuale"/>
            <w:rFonts w:ascii="Times New Roman" w:hAnsi="Times New Roman" w:cs="Times New Roman"/>
            <w:lang w:eastAsia="x-none"/>
          </w:rPr>
          <w:t>articolo 63</w:t>
        </w:r>
      </w:hyperlink>
      <w:r w:rsidRPr="0017501C">
        <w:rPr>
          <w:rFonts w:ascii="Times New Roman" w:hAnsi="Times New Roman" w:cs="Times New Roman"/>
          <w:lang w:eastAsia="x-none"/>
        </w:rPr>
        <w:t xml:space="preserve"> previa consultazione, ove esistenti, di almeno quindici operatori economici, nel rispetto di un criterio di rotazione degli inviti, individuati sulla base di indagini di mercato o tramite elenchi di operatori economici. L’avviso sui risultati della procedura di affidamento contiene l’indicazion</w:t>
      </w:r>
      <w:r w:rsidR="009169E7" w:rsidRPr="0017501C">
        <w:rPr>
          <w:rFonts w:ascii="Times New Roman" w:hAnsi="Times New Roman" w:cs="Times New Roman"/>
          <w:lang w:eastAsia="x-none"/>
        </w:rPr>
        <w:t xml:space="preserve">e anche dei soggetti invitati; </w:t>
      </w:r>
    </w:p>
    <w:p w14:paraId="79CE0904" w14:textId="77777777" w:rsidR="008E3667" w:rsidRPr="0017501C" w:rsidRDefault="008E3667" w:rsidP="009169E7">
      <w:pPr>
        <w:ind w:left="284"/>
        <w:jc w:val="both"/>
        <w:rPr>
          <w:rFonts w:ascii="Times New Roman" w:hAnsi="Times New Roman" w:cs="Times New Roman"/>
          <w:lang w:eastAsia="x-none"/>
        </w:rPr>
      </w:pPr>
      <w:r w:rsidRPr="0017501C">
        <w:rPr>
          <w:rFonts w:ascii="Times New Roman" w:hAnsi="Times New Roman" w:cs="Times New Roman"/>
          <w:lang w:eastAsia="x-none"/>
        </w:rPr>
        <w:t>d) per affidamenti di lavori di importo pari o superiore a 1.000.000 di euro e fino alle soglie di cui all’</w:t>
      </w:r>
      <w:hyperlink r:id="rId30" w:anchor="035" w:history="1">
        <w:r w:rsidRPr="0017501C">
          <w:rPr>
            <w:rStyle w:val="Collegamentoipertestuale"/>
            <w:rFonts w:ascii="Times New Roman" w:hAnsi="Times New Roman" w:cs="Times New Roman"/>
            <w:lang w:eastAsia="x-none"/>
          </w:rPr>
          <w:t>articolo 35</w:t>
        </w:r>
      </w:hyperlink>
      <w:r w:rsidRPr="0017501C">
        <w:rPr>
          <w:rFonts w:ascii="Times New Roman" w:hAnsi="Times New Roman" w:cs="Times New Roman"/>
          <w:lang w:eastAsia="x-none"/>
        </w:rPr>
        <w:t>, mediante ricorso alle procedure di cui all’</w:t>
      </w:r>
      <w:hyperlink r:id="rId31" w:anchor="060" w:history="1">
        <w:r w:rsidRPr="0017501C">
          <w:rPr>
            <w:rStyle w:val="Collegamentoipertestuale"/>
            <w:rFonts w:ascii="Times New Roman" w:hAnsi="Times New Roman" w:cs="Times New Roman"/>
            <w:lang w:eastAsia="x-none"/>
          </w:rPr>
          <w:t>articolo 60</w:t>
        </w:r>
      </w:hyperlink>
      <w:r w:rsidRPr="0017501C">
        <w:rPr>
          <w:rFonts w:ascii="Times New Roman" w:hAnsi="Times New Roman" w:cs="Times New Roman"/>
          <w:lang w:eastAsia="x-none"/>
        </w:rPr>
        <w:t>, fatto salvo quanto previsto dall’</w:t>
      </w:r>
      <w:hyperlink r:id="rId32" w:anchor="097" w:history="1">
        <w:r w:rsidRPr="0017501C">
          <w:rPr>
            <w:rStyle w:val="Collegamentoipertestuale"/>
            <w:rFonts w:ascii="Times New Roman" w:hAnsi="Times New Roman" w:cs="Times New Roman"/>
            <w:lang w:eastAsia="x-none"/>
          </w:rPr>
          <w:t>articolo 97, comma 8</w:t>
        </w:r>
      </w:hyperlink>
      <w:r w:rsidRPr="0017501C">
        <w:rPr>
          <w:rFonts w:ascii="Times New Roman" w:hAnsi="Times New Roman" w:cs="Times New Roman"/>
          <w:lang w:eastAsia="x-none"/>
        </w:rPr>
        <w:t>.</w:t>
      </w:r>
      <w:r w:rsidRPr="0017501C">
        <w:rPr>
          <w:rFonts w:ascii="Times New Roman" w:hAnsi="Times New Roman" w:cs="Times New Roman"/>
          <w:b/>
          <w:bCs/>
          <w:lang w:eastAsia="x-none"/>
        </w:rPr>
        <w:br/>
      </w:r>
      <w:r w:rsidRPr="0017501C">
        <w:rPr>
          <w:rFonts w:ascii="Times New Roman" w:hAnsi="Times New Roman" w:cs="Times New Roman"/>
          <w:i/>
          <w:iCs/>
          <w:lang w:eastAsia="x-none"/>
        </w:rPr>
        <w:t>(lettere b), c) e d), così sostituite dall'art. 1, comma 20, lettera h), della legge n. 55 del 2019)</w:t>
      </w:r>
    </w:p>
    <w:p w14:paraId="703CDA75"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lang w:eastAsia="x-none"/>
        </w:rPr>
        <w:t>3. Per l’affidamento dei lavori pubblici di cui all’</w:t>
      </w:r>
      <w:hyperlink r:id="rId33" w:anchor="001" w:history="1">
        <w:r w:rsidRPr="0017501C">
          <w:rPr>
            <w:rStyle w:val="Collegamentoipertestuale"/>
            <w:rFonts w:ascii="Times New Roman" w:hAnsi="Times New Roman" w:cs="Times New Roman"/>
            <w:lang w:eastAsia="x-none"/>
          </w:rPr>
          <w:t>articolo 1, comma 2, lettera e), del presente codice</w:t>
        </w:r>
      </w:hyperlink>
      <w:r w:rsidRPr="0017501C">
        <w:rPr>
          <w:rFonts w:ascii="Times New Roman" w:hAnsi="Times New Roman" w:cs="Times New Roman"/>
          <w:lang w:eastAsia="x-none"/>
        </w:rPr>
        <w:t>, relativi alle opere di urbanizzazione a scomputo per gli importi inferiori a quelli di cui all’</w:t>
      </w:r>
      <w:hyperlink r:id="rId34" w:anchor="035" w:history="1">
        <w:r w:rsidRPr="0017501C">
          <w:rPr>
            <w:rStyle w:val="Collegamentoipertestuale"/>
            <w:rFonts w:ascii="Times New Roman" w:hAnsi="Times New Roman" w:cs="Times New Roman"/>
            <w:lang w:eastAsia="x-none"/>
          </w:rPr>
          <w:t>articolo 35</w:t>
        </w:r>
      </w:hyperlink>
      <w:r w:rsidRPr="0017501C">
        <w:rPr>
          <w:rFonts w:ascii="Times New Roman" w:hAnsi="Times New Roman" w:cs="Times New Roman"/>
          <w:lang w:eastAsia="x-none"/>
        </w:rPr>
        <w:t xml:space="preserve">, si applicano le previsioni di cui al comma 2. </w:t>
      </w:r>
    </w:p>
    <w:p w14:paraId="6995AC05"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lang w:eastAsia="x-none"/>
        </w:rPr>
        <w:t>4. Nel caso di opere di urbanizzazione primaria di importo inferiore alla soglia di cui all’</w:t>
      </w:r>
      <w:hyperlink r:id="rId35" w:anchor="035" w:history="1">
        <w:r w:rsidRPr="0017501C">
          <w:rPr>
            <w:rStyle w:val="Collegamentoipertestuale"/>
            <w:rFonts w:ascii="Times New Roman" w:hAnsi="Times New Roman" w:cs="Times New Roman"/>
            <w:lang w:eastAsia="x-none"/>
          </w:rPr>
          <w:t>articolo 35</w:t>
        </w:r>
      </w:hyperlink>
      <w:r w:rsidRPr="0017501C">
        <w:rPr>
          <w:rFonts w:ascii="Times New Roman" w:hAnsi="Times New Roman" w:cs="Times New Roman"/>
          <w:lang w:eastAsia="x-none"/>
        </w:rPr>
        <w:t>, comma 1, lettera a), calcolato secondo le disposizioni di cui all’</w:t>
      </w:r>
      <w:hyperlink r:id="rId36" w:anchor="035" w:history="1">
        <w:r w:rsidRPr="0017501C">
          <w:rPr>
            <w:rStyle w:val="Collegamentoipertestuale"/>
            <w:rFonts w:ascii="Times New Roman" w:hAnsi="Times New Roman" w:cs="Times New Roman"/>
            <w:lang w:eastAsia="x-none"/>
          </w:rPr>
          <w:t>articolo 35, comma 9</w:t>
        </w:r>
      </w:hyperlink>
      <w:r w:rsidRPr="0017501C">
        <w:rPr>
          <w:rFonts w:ascii="Times New Roman" w:hAnsi="Times New Roman" w:cs="Times New Roman"/>
          <w:lang w:eastAsia="x-none"/>
        </w:rPr>
        <w:t>, funzionali all’intervento di trasformazione urbanistica del territorio, si applica l’</w:t>
      </w:r>
      <w:hyperlink r:id="rId37" w:anchor="016" w:history="1">
        <w:r w:rsidRPr="0017501C">
          <w:rPr>
            <w:rStyle w:val="Collegamentoipertestuale"/>
            <w:rFonts w:ascii="Times New Roman" w:hAnsi="Times New Roman" w:cs="Times New Roman"/>
            <w:lang w:eastAsia="x-none"/>
          </w:rPr>
          <w:t>articolo 16, comma 2-bis, del decreto del Presidente della Repubblica 6 giugno 2001, n. 380</w:t>
        </w:r>
      </w:hyperlink>
      <w:r w:rsidRPr="0017501C">
        <w:rPr>
          <w:rFonts w:ascii="Times New Roman" w:hAnsi="Times New Roman" w:cs="Times New Roman"/>
          <w:lang w:eastAsia="x-none"/>
        </w:rPr>
        <w:t xml:space="preserve">. </w:t>
      </w:r>
    </w:p>
    <w:p w14:paraId="2DF51CDA"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lang w:eastAsia="x-none"/>
        </w:rPr>
        <w:t xml:space="preserve">5. </w:t>
      </w:r>
      <w:r w:rsidRPr="0017501C">
        <w:rPr>
          <w:rFonts w:ascii="Times New Roman" w:hAnsi="Times New Roman" w:cs="Times New Roman"/>
          <w:i/>
          <w:iCs/>
          <w:lang w:eastAsia="x-none"/>
        </w:rPr>
        <w:t>(comma abrogato dall'art. 1, comma 20, lettera h), della legge n. 55 del 2019)</w:t>
      </w:r>
    </w:p>
    <w:p w14:paraId="2F60934A"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lang w:eastAsia="x-none"/>
        </w:rPr>
        <w:t xml:space="preserve">6. Per lo svolgimento delle procedure di cui al presente articolo le stazioni appaltanti possono procedere attraverso un mercato elettronico che consenta acquisti telematici basati su un sistema che attua procedure di scelta del contraente interamente gestite per via elettronica. Il Ministero dell’economia e delle finanze, avvalendosi di CONSIP S.p.A., mette a disposizione delle stazioni appaltanti il mercato elettronico delle pubbliche amministrazioni. </w:t>
      </w:r>
    </w:p>
    <w:p w14:paraId="26FF4B49"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lang w:eastAsia="x-none"/>
        </w:rPr>
        <w:t>6-bis. Ai fini dell’ammissione e della permanenza degli operatori economici nei mercati elettronici di cui al comma 6, il soggetto responsabile dell’ammissione verifica l’assenza dei motivi di esclusione di cui all’</w:t>
      </w:r>
      <w:hyperlink r:id="rId38" w:anchor="080" w:history="1">
        <w:r w:rsidRPr="0017501C">
          <w:rPr>
            <w:rStyle w:val="Collegamentoipertestuale"/>
            <w:rFonts w:ascii="Times New Roman" w:hAnsi="Times New Roman" w:cs="Times New Roman"/>
            <w:lang w:eastAsia="x-none"/>
          </w:rPr>
          <w:t>articolo 80</w:t>
        </w:r>
      </w:hyperlink>
      <w:r w:rsidRPr="0017501C">
        <w:rPr>
          <w:rFonts w:ascii="Times New Roman" w:hAnsi="Times New Roman" w:cs="Times New Roman"/>
          <w:lang w:eastAsia="x-none"/>
        </w:rPr>
        <w:t xml:space="preserve"> su un campione </w:t>
      </w:r>
      <w:r w:rsidRPr="0017501C">
        <w:rPr>
          <w:rFonts w:ascii="Times New Roman" w:hAnsi="Times New Roman" w:cs="Times New Roman"/>
          <w:lang w:eastAsia="x-none"/>
        </w:rPr>
        <w:lastRenderedPageBreak/>
        <w:t>significativo di operatori economici. Dalla data di entrata in vigore del decreto di cui all’</w:t>
      </w:r>
      <w:hyperlink r:id="rId39" w:anchor="081" w:history="1">
        <w:r w:rsidRPr="0017501C">
          <w:rPr>
            <w:rStyle w:val="Collegamentoipertestuale"/>
            <w:rFonts w:ascii="Times New Roman" w:hAnsi="Times New Roman" w:cs="Times New Roman"/>
            <w:lang w:eastAsia="x-none"/>
          </w:rPr>
          <w:t>articolo 81, comma 2</w:t>
        </w:r>
      </w:hyperlink>
      <w:r w:rsidRPr="0017501C">
        <w:rPr>
          <w:rFonts w:ascii="Times New Roman" w:hAnsi="Times New Roman" w:cs="Times New Roman"/>
          <w:lang w:eastAsia="x-none"/>
        </w:rPr>
        <w:t>, tale verifica è effettuata attraverso la Banca dati nazionale degli operatori economici di cui all’</w:t>
      </w:r>
      <w:hyperlink r:id="rId40" w:anchor="081" w:history="1">
        <w:r w:rsidRPr="0017501C">
          <w:rPr>
            <w:rStyle w:val="Collegamentoipertestuale"/>
            <w:rFonts w:ascii="Times New Roman" w:hAnsi="Times New Roman" w:cs="Times New Roman"/>
            <w:lang w:eastAsia="x-none"/>
          </w:rPr>
          <w:t>articolo 81</w:t>
        </w:r>
      </w:hyperlink>
      <w:r w:rsidRPr="0017501C">
        <w:rPr>
          <w:rFonts w:ascii="Times New Roman" w:hAnsi="Times New Roman" w:cs="Times New Roman"/>
          <w:lang w:eastAsia="x-none"/>
        </w:rPr>
        <w:t>, anche mediante interoperabilità fra sistemi. I soggetti responsabili dell’ammissione possono consentire l’accesso ai propri sistemi agli operatori economici per la consultazione dei dati, certificati e informazioni disponibili mediante la Banca dati di cui all’</w:t>
      </w:r>
      <w:hyperlink r:id="rId41" w:anchor="081" w:history="1">
        <w:r w:rsidRPr="0017501C">
          <w:rPr>
            <w:rStyle w:val="Collegamentoipertestuale"/>
            <w:rFonts w:ascii="Times New Roman" w:hAnsi="Times New Roman" w:cs="Times New Roman"/>
            <w:lang w:eastAsia="x-none"/>
          </w:rPr>
          <w:t>articolo 81</w:t>
        </w:r>
      </w:hyperlink>
      <w:r w:rsidRPr="0017501C">
        <w:rPr>
          <w:rFonts w:ascii="Times New Roman" w:hAnsi="Times New Roman" w:cs="Times New Roman"/>
          <w:lang w:eastAsia="x-none"/>
        </w:rPr>
        <w:t xml:space="preserve"> per la predisposizione della domanda di ammissione e di perm</w:t>
      </w:r>
      <w:r w:rsidR="00C95CE1" w:rsidRPr="0017501C">
        <w:rPr>
          <w:rFonts w:ascii="Times New Roman" w:hAnsi="Times New Roman" w:cs="Times New Roman"/>
          <w:lang w:eastAsia="x-none"/>
        </w:rPr>
        <w:t xml:space="preserve">anenza nei mercati elettronici. </w:t>
      </w:r>
      <w:r w:rsidRPr="0017501C">
        <w:rPr>
          <w:rFonts w:ascii="Times New Roman" w:hAnsi="Times New Roman" w:cs="Times New Roman"/>
          <w:i/>
          <w:iCs/>
          <w:lang w:eastAsia="x-none"/>
        </w:rPr>
        <w:t>(comma sostituito dall'art. 1, comma 17, della legge n. 55 del 2019)</w:t>
      </w:r>
    </w:p>
    <w:p w14:paraId="2AF7FB59"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lang w:eastAsia="x-none"/>
        </w:rPr>
        <w:t>6-ter. Nelle procedure di affidamento effettuate nell’ambito dei mercati elettronici di cui al comma 6, la stazione appaltante verifica esclusivamente il possesso da parte dell’aggiudicatario dei requisiti economici e finanziari e tecnico professionali ferma restando la verifica del possesso dei requisiti generali effettuata dalla stazione appaltante qualora il soggetto aggiudicatario non rientri tra gli operatori economici verificati a campione ai sensi del comma 6-bis.</w:t>
      </w:r>
      <w:r w:rsidRPr="0017501C">
        <w:rPr>
          <w:rFonts w:ascii="Times New Roman" w:hAnsi="Times New Roman" w:cs="Times New Roman"/>
          <w:lang w:eastAsia="x-none"/>
        </w:rPr>
        <w:br/>
      </w:r>
      <w:r w:rsidRPr="0017501C">
        <w:rPr>
          <w:rFonts w:ascii="Times New Roman" w:hAnsi="Times New Roman" w:cs="Times New Roman"/>
          <w:i/>
          <w:iCs/>
          <w:lang w:eastAsia="x-none"/>
        </w:rPr>
        <w:t>(comma introdotto dall'art. 1, comma 17, della legge n. 55 del 2019)</w:t>
      </w:r>
    </w:p>
    <w:p w14:paraId="06725848" w14:textId="77777777" w:rsidR="009169E7" w:rsidRPr="0017501C" w:rsidRDefault="008E3667" w:rsidP="008E3667">
      <w:pPr>
        <w:jc w:val="both"/>
        <w:rPr>
          <w:rFonts w:ascii="Times New Roman" w:hAnsi="Times New Roman" w:cs="Times New Roman"/>
          <w:b/>
          <w:bCs/>
          <w:lang w:eastAsia="x-none"/>
        </w:rPr>
      </w:pPr>
      <w:r w:rsidRPr="0017501C">
        <w:rPr>
          <w:rFonts w:ascii="Times New Roman" w:hAnsi="Times New Roman" w:cs="Times New Roman"/>
          <w:lang w:eastAsia="x-none"/>
        </w:rPr>
        <w:t>7. Con il regolamento di cui all’</w:t>
      </w:r>
      <w:hyperlink r:id="rId42" w:anchor="216.27" w:history="1">
        <w:r w:rsidRPr="0017501C">
          <w:rPr>
            <w:rStyle w:val="Collegamentoipertestuale"/>
            <w:rFonts w:ascii="Times New Roman" w:hAnsi="Times New Roman" w:cs="Times New Roman"/>
            <w:lang w:eastAsia="x-none"/>
          </w:rPr>
          <w:t>articolo 216, comma 27-octies</w:t>
        </w:r>
      </w:hyperlink>
      <w:r w:rsidRPr="0017501C">
        <w:rPr>
          <w:rFonts w:ascii="Times New Roman" w:hAnsi="Times New Roman" w:cs="Times New Roman"/>
          <w:lang w:eastAsia="x-none"/>
        </w:rPr>
        <w:t>, sono stabilite le modalità relative alle procedure di cui al presente articolo, alle indagini di mercato, nonché per la formazione e gestione degli elenchi degli operatori economici. Nel predetto regolamento sono anche indicate specifiche modalità di rotazione degli inviti e degli affidamenti e di attuazione delle verifiche sull'affidatario scelto senza svolgimento di procedura negoziata. Fino alla data di entrata in vigore del regolamento di cui all'</w:t>
      </w:r>
      <w:hyperlink r:id="rId43" w:anchor="216.20" w:history="1">
        <w:r w:rsidRPr="0017501C">
          <w:rPr>
            <w:rStyle w:val="Collegamentoipertestuale"/>
            <w:rFonts w:ascii="Times New Roman" w:hAnsi="Times New Roman" w:cs="Times New Roman"/>
            <w:lang w:eastAsia="x-none"/>
          </w:rPr>
          <w:t>articolo 216, comma 27-octies</w:t>
        </w:r>
      </w:hyperlink>
      <w:r w:rsidRPr="0017501C">
        <w:rPr>
          <w:rFonts w:ascii="Times New Roman" w:hAnsi="Times New Roman" w:cs="Times New Roman"/>
          <w:lang w:eastAsia="x-none"/>
        </w:rPr>
        <w:t>, si applica la disposizione transitoria ivi prevista.</w:t>
      </w:r>
    </w:p>
    <w:p w14:paraId="6BB1788D"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i/>
          <w:iCs/>
          <w:lang w:eastAsia="x-none"/>
        </w:rPr>
        <w:t xml:space="preserve">(comma così modificato dall'art. 1, comma 20, lettera </w:t>
      </w:r>
      <w:r w:rsidR="009169E7" w:rsidRPr="0017501C">
        <w:rPr>
          <w:rFonts w:ascii="Times New Roman" w:hAnsi="Times New Roman" w:cs="Times New Roman"/>
          <w:i/>
          <w:iCs/>
          <w:lang w:eastAsia="x-none"/>
        </w:rPr>
        <w:t xml:space="preserve">h), della legge n. 55 del 2019) </w:t>
      </w:r>
      <w:r w:rsidRPr="0017501C">
        <w:rPr>
          <w:rFonts w:ascii="Times New Roman" w:hAnsi="Times New Roman" w:cs="Times New Roman"/>
          <w:i/>
          <w:iCs/>
          <w:lang w:eastAsia="x-none"/>
        </w:rPr>
        <w:t xml:space="preserve">(si vedano le </w:t>
      </w:r>
      <w:hyperlink r:id="rId44" w:tgtFrame="_blank" w:history="1">
        <w:r w:rsidRPr="0017501C">
          <w:rPr>
            <w:rStyle w:val="Collegamentoipertestuale"/>
            <w:rFonts w:ascii="Times New Roman" w:hAnsi="Times New Roman" w:cs="Times New Roman"/>
            <w:i/>
            <w:iCs/>
            <w:lang w:eastAsia="x-none"/>
          </w:rPr>
          <w:t>Linee Guida n. 4</w:t>
        </w:r>
      </w:hyperlink>
      <w:r w:rsidRPr="0017501C">
        <w:rPr>
          <w:rFonts w:ascii="Times New Roman" w:hAnsi="Times New Roman" w:cs="Times New Roman"/>
          <w:i/>
          <w:iCs/>
          <w:lang w:eastAsia="x-none"/>
        </w:rPr>
        <w:t xml:space="preserve"> di ANAC)</w:t>
      </w:r>
    </w:p>
    <w:p w14:paraId="126AB47C"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lang w:eastAsia="x-none"/>
        </w:rPr>
        <w:t xml:space="preserve">8. Le imprese pubbliche e i soggetti titolari di diritti speciali ed esclusivi per gli appalti di lavori, forniture e servizi di importo inferiore alla soglia comunitaria, rientranti nell'ambito definito dagli </w:t>
      </w:r>
      <w:hyperlink r:id="rId45" w:anchor="115" w:history="1">
        <w:r w:rsidRPr="0017501C">
          <w:rPr>
            <w:rStyle w:val="Collegamentoipertestuale"/>
            <w:rFonts w:ascii="Times New Roman" w:hAnsi="Times New Roman" w:cs="Times New Roman"/>
            <w:lang w:eastAsia="x-none"/>
          </w:rPr>
          <w:t>articoli da 115 a 121</w:t>
        </w:r>
      </w:hyperlink>
      <w:r w:rsidRPr="0017501C">
        <w:rPr>
          <w:rFonts w:ascii="Times New Roman" w:hAnsi="Times New Roman" w:cs="Times New Roman"/>
          <w:lang w:eastAsia="x-none"/>
        </w:rPr>
        <w:t xml:space="preserve">, applicano la disciplina stabilita nei rispettivi regolamenti, la quale, comunque, deve essere conforme ai principi dettati dal Trattato UE a tutela della concorrenza. </w:t>
      </w:r>
    </w:p>
    <w:p w14:paraId="229AA4E2"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lang w:eastAsia="x-none"/>
        </w:rPr>
        <w:t>9. In caso di ricorso alle procedure ordinarie, nel rispetto dei principi previsti dall'</w:t>
      </w:r>
      <w:hyperlink r:id="rId46" w:anchor="079" w:history="1">
        <w:r w:rsidRPr="0017501C">
          <w:rPr>
            <w:rStyle w:val="Collegamentoipertestuale"/>
            <w:rFonts w:ascii="Times New Roman" w:hAnsi="Times New Roman" w:cs="Times New Roman"/>
            <w:lang w:eastAsia="x-none"/>
          </w:rPr>
          <w:t>articolo 79</w:t>
        </w:r>
      </w:hyperlink>
      <w:r w:rsidRPr="0017501C">
        <w:rPr>
          <w:rFonts w:ascii="Times New Roman" w:hAnsi="Times New Roman" w:cs="Times New Roman"/>
          <w:lang w:eastAsia="x-none"/>
        </w:rPr>
        <w:t xml:space="preserve">, i termini minimi stabiliti negli </w:t>
      </w:r>
      <w:hyperlink r:id="rId47" w:anchor="060" w:history="1">
        <w:r w:rsidRPr="0017501C">
          <w:rPr>
            <w:rStyle w:val="Collegamentoipertestuale"/>
            <w:rFonts w:ascii="Times New Roman" w:hAnsi="Times New Roman" w:cs="Times New Roman"/>
            <w:lang w:eastAsia="x-none"/>
          </w:rPr>
          <w:t>articoli 60 e 61</w:t>
        </w:r>
      </w:hyperlink>
      <w:r w:rsidRPr="0017501C">
        <w:rPr>
          <w:rFonts w:ascii="Times New Roman" w:hAnsi="Times New Roman" w:cs="Times New Roman"/>
          <w:lang w:eastAsia="x-none"/>
        </w:rPr>
        <w:t xml:space="preserve"> possono essere ridotti fino alla metà. I bandi e gli avvisi sono pubblicati sul profilo del committente della stazione appaltante e sulla piattaforma digitale dei bandi di gara presso l'ANAC di cui all'</w:t>
      </w:r>
      <w:hyperlink r:id="rId48" w:anchor="073" w:history="1">
        <w:r w:rsidRPr="0017501C">
          <w:rPr>
            <w:rStyle w:val="Collegamentoipertestuale"/>
            <w:rFonts w:ascii="Times New Roman" w:hAnsi="Times New Roman" w:cs="Times New Roman"/>
            <w:lang w:eastAsia="x-none"/>
          </w:rPr>
          <w:t>articolo 73, comma 4</w:t>
        </w:r>
      </w:hyperlink>
      <w:r w:rsidRPr="0017501C">
        <w:rPr>
          <w:rFonts w:ascii="Times New Roman" w:hAnsi="Times New Roman" w:cs="Times New Roman"/>
          <w:lang w:eastAsia="x-none"/>
        </w:rPr>
        <w:t>, con gli effetti previsti dal comma 5 del citato articolo. Fino alla data di cui all'</w:t>
      </w:r>
      <w:hyperlink r:id="rId49" w:anchor="073" w:history="1">
        <w:r w:rsidRPr="0017501C">
          <w:rPr>
            <w:rStyle w:val="Collegamentoipertestuale"/>
            <w:rFonts w:ascii="Times New Roman" w:hAnsi="Times New Roman" w:cs="Times New Roman"/>
            <w:lang w:eastAsia="x-none"/>
          </w:rPr>
          <w:t>articolo 73, comma 4</w:t>
        </w:r>
      </w:hyperlink>
      <w:r w:rsidRPr="0017501C">
        <w:rPr>
          <w:rFonts w:ascii="Times New Roman" w:hAnsi="Times New Roman" w:cs="Times New Roman"/>
          <w:lang w:eastAsia="x-none"/>
        </w:rPr>
        <w:t>, per gli effetti giuridici connessi alla pubblicazione, gli avvisi e i bandi per i contratti relativi a lavori di importo pari o superiore a cinquecentomila euro e per i contratti relativi a forniture e servizi sono pubblicati anche sulla Gazzetta ufficiale della Repubblica italiana, serie speciale relativa ai contratti pubblici; per i medesimi effetti, gli avvisi e i bandi per i contratti relativi a lavori di importo inferiore a cinquecentomila euro sono pubblicati nell'albo pretorio del Comune ove si eseguono i lavori.</w:t>
      </w:r>
    </w:p>
    <w:p w14:paraId="21B42F8C" w14:textId="77777777" w:rsidR="008E3667" w:rsidRPr="0017501C" w:rsidRDefault="008E3667" w:rsidP="008E3667">
      <w:pPr>
        <w:jc w:val="both"/>
        <w:rPr>
          <w:rFonts w:ascii="Times New Roman" w:hAnsi="Times New Roman" w:cs="Times New Roman"/>
          <w:lang w:eastAsia="x-none"/>
        </w:rPr>
      </w:pPr>
      <w:r w:rsidRPr="0017501C">
        <w:rPr>
          <w:rFonts w:ascii="Times New Roman" w:hAnsi="Times New Roman" w:cs="Times New Roman"/>
          <w:lang w:eastAsia="x-none"/>
        </w:rPr>
        <w:t>9-bis. Fatto salvo quanto previsto all’</w:t>
      </w:r>
      <w:hyperlink r:id="rId50" w:anchor="095" w:history="1">
        <w:r w:rsidRPr="0017501C">
          <w:rPr>
            <w:rStyle w:val="Collegamentoipertestuale"/>
            <w:rFonts w:ascii="Times New Roman" w:hAnsi="Times New Roman" w:cs="Times New Roman"/>
            <w:lang w:eastAsia="x-none"/>
          </w:rPr>
          <w:t>articolo 95, comma 3</w:t>
        </w:r>
      </w:hyperlink>
      <w:r w:rsidRPr="0017501C">
        <w:rPr>
          <w:rFonts w:ascii="Times New Roman" w:hAnsi="Times New Roman" w:cs="Times New Roman"/>
          <w:lang w:eastAsia="x-none"/>
        </w:rPr>
        <w:t>, le stazioni appaltanti procedono all’aggiudicazione dei contratti di cui al presente articolo sulla base del criterio del minor prezzo ovvero sulla base del criterio dell’offerta economicamente più vantaggio</w:t>
      </w:r>
      <w:r w:rsidR="009169E7" w:rsidRPr="0017501C">
        <w:rPr>
          <w:rFonts w:ascii="Times New Roman" w:hAnsi="Times New Roman" w:cs="Times New Roman"/>
          <w:lang w:eastAsia="x-none"/>
        </w:rPr>
        <w:t xml:space="preserve">sa. </w:t>
      </w:r>
      <w:r w:rsidRPr="0017501C">
        <w:rPr>
          <w:rFonts w:ascii="Times New Roman" w:hAnsi="Times New Roman" w:cs="Times New Roman"/>
          <w:i/>
          <w:iCs/>
          <w:lang w:eastAsia="x-none"/>
        </w:rPr>
        <w:t>(comma introdotto dall'art. 1, comma 17, della legge n. 55 del 2019; attenzione alla diversa previsione dell'</w:t>
      </w:r>
      <w:hyperlink r:id="rId51" w:anchor="148" w:history="1">
        <w:r w:rsidRPr="0017501C">
          <w:rPr>
            <w:rStyle w:val="Collegamentoipertestuale"/>
            <w:rFonts w:ascii="Times New Roman" w:hAnsi="Times New Roman" w:cs="Times New Roman"/>
            <w:i/>
            <w:iCs/>
            <w:lang w:eastAsia="x-none"/>
          </w:rPr>
          <w:t>art. 148, comma, 6</w:t>
        </w:r>
      </w:hyperlink>
      <w:r w:rsidRPr="0017501C">
        <w:rPr>
          <w:rFonts w:ascii="Times New Roman" w:hAnsi="Times New Roman" w:cs="Times New Roman"/>
          <w:i/>
          <w:iCs/>
          <w:lang w:eastAsia="x-none"/>
        </w:rPr>
        <w:t>)</w:t>
      </w:r>
      <w:r w:rsidR="00253B3D" w:rsidRPr="0017501C">
        <w:rPr>
          <w:rFonts w:ascii="Times New Roman" w:hAnsi="Times New Roman" w:cs="Times New Roman"/>
          <w:i/>
          <w:iCs/>
          <w:lang w:eastAsia="x-none"/>
        </w:rPr>
        <w:t>.</w:t>
      </w:r>
    </w:p>
    <w:p w14:paraId="1890BF3D" w14:textId="77777777" w:rsidR="00A93CDB" w:rsidRPr="00C118CD" w:rsidRDefault="00A93CDB" w:rsidP="00A93CDB">
      <w:pPr>
        <w:rPr>
          <w:rFonts w:ascii="Times New Roman" w:eastAsia="Arial" w:hAnsi="Times New Roman" w:cs="Times New Roman"/>
          <w:sz w:val="16"/>
          <w:szCs w:val="16"/>
        </w:rPr>
      </w:pPr>
    </w:p>
    <w:p w14:paraId="0405558A" w14:textId="77777777" w:rsidR="00AB15E4" w:rsidRPr="0017501C" w:rsidRDefault="00DC0055" w:rsidP="00C118CD">
      <w:pPr>
        <w:pStyle w:val="Titolo3"/>
        <w:rPr>
          <w:rStyle w:val="Titolo3Carattere"/>
          <w:rFonts w:ascii="Times New Roman" w:eastAsia="Calibri" w:hAnsi="Times New Roman"/>
          <w:b/>
          <w:lang w:val="it-IT"/>
        </w:rPr>
      </w:pPr>
      <w:r w:rsidRPr="0017501C">
        <w:rPr>
          <w:rStyle w:val="Titolo3Carattere"/>
          <w:rFonts w:ascii="Times New Roman" w:eastAsia="Arial" w:hAnsi="Times New Roman"/>
          <w:b/>
        </w:rPr>
        <w:t>6</w:t>
      </w:r>
      <w:r w:rsidR="009169E7" w:rsidRPr="0017501C">
        <w:rPr>
          <w:rStyle w:val="Titolo3Carattere"/>
          <w:rFonts w:ascii="Times New Roman" w:eastAsia="Arial" w:hAnsi="Times New Roman"/>
          <w:b/>
        </w:rPr>
        <w:t>.2</w:t>
      </w:r>
      <w:r w:rsidR="00A3444A" w:rsidRPr="0017501C">
        <w:rPr>
          <w:rStyle w:val="Titolo3Carattere"/>
          <w:rFonts w:ascii="Times New Roman" w:eastAsia="Calibri" w:hAnsi="Times New Roman"/>
          <w:b/>
        </w:rPr>
        <w:t xml:space="preserve"> </w:t>
      </w:r>
      <w:r w:rsidR="00A066FC" w:rsidRPr="0017501C">
        <w:rPr>
          <w:rStyle w:val="Titolo3Carattere"/>
          <w:rFonts w:ascii="Times New Roman" w:eastAsia="Calibri" w:hAnsi="Times New Roman"/>
          <w:b/>
          <w:lang w:val="it-IT"/>
        </w:rPr>
        <w:t>Criteri di af</w:t>
      </w:r>
      <w:r w:rsidR="00AB15E4" w:rsidRPr="0017501C">
        <w:rPr>
          <w:rStyle w:val="Titolo3Carattere"/>
          <w:rFonts w:ascii="Times New Roman" w:eastAsia="Calibri" w:hAnsi="Times New Roman"/>
          <w:b/>
          <w:lang w:val="it-IT"/>
        </w:rPr>
        <w:t>fidamento dell’Istituzione scolastica</w:t>
      </w:r>
    </w:p>
    <w:p w14:paraId="5BAF4275" w14:textId="77777777" w:rsidR="00A3444A" w:rsidRPr="0017501C" w:rsidRDefault="00A066FC" w:rsidP="00C118CD">
      <w:pPr>
        <w:pStyle w:val="Titolo3"/>
        <w:spacing w:before="0"/>
        <w:jc w:val="center"/>
        <w:rPr>
          <w:rFonts w:ascii="Times New Roman" w:eastAsia="Arial" w:hAnsi="Times New Roman"/>
        </w:rPr>
      </w:pPr>
      <w:r w:rsidRPr="0017501C">
        <w:rPr>
          <w:rStyle w:val="Titolo3Carattere"/>
          <w:rFonts w:ascii="Times New Roman" w:eastAsia="Calibri" w:hAnsi="Times New Roman"/>
          <w:b/>
        </w:rPr>
        <w:t>6.</w:t>
      </w:r>
      <w:r w:rsidR="00253B3D" w:rsidRPr="0017501C">
        <w:rPr>
          <w:rStyle w:val="Titolo3Carattere"/>
          <w:rFonts w:ascii="Times New Roman" w:eastAsia="Calibri" w:hAnsi="Times New Roman"/>
          <w:b/>
        </w:rPr>
        <w:t>2.1</w:t>
      </w:r>
      <w:r w:rsidRPr="0017501C">
        <w:rPr>
          <w:rStyle w:val="Titolo3Carattere"/>
          <w:rFonts w:ascii="Times New Roman" w:eastAsia="Calibri" w:hAnsi="Times New Roman"/>
          <w:b/>
        </w:rPr>
        <w:t xml:space="preserve"> </w:t>
      </w:r>
      <w:r w:rsidR="009257FD" w:rsidRPr="0017501C">
        <w:rPr>
          <w:rStyle w:val="Titolo3Carattere"/>
          <w:rFonts w:ascii="Times New Roman" w:eastAsia="Calibri" w:hAnsi="Times New Roman"/>
          <w:b/>
        </w:rPr>
        <w:t>Affidamenti di importo &lt; a</w:t>
      </w:r>
      <w:r w:rsidR="00936FD6" w:rsidRPr="0017501C">
        <w:rPr>
          <w:rStyle w:val="Titolo3Carattere"/>
          <w:rFonts w:ascii="Times New Roman" w:eastAsia="Calibri" w:hAnsi="Times New Roman"/>
          <w:b/>
        </w:rPr>
        <w:t xml:space="preserve"> 1</w:t>
      </w:r>
      <w:r w:rsidR="009257FD" w:rsidRPr="0017501C">
        <w:rPr>
          <w:rStyle w:val="Titolo3Carattere"/>
          <w:rFonts w:ascii="Times New Roman" w:eastAsia="Calibri" w:hAnsi="Times New Roman"/>
          <w:b/>
        </w:rPr>
        <w:t>.000,00 Euro</w:t>
      </w:r>
      <w:r w:rsidR="00A3444A" w:rsidRPr="0017501C">
        <w:rPr>
          <w:rFonts w:ascii="Times New Roman" w:eastAsia="Arial" w:hAnsi="Times New Roman"/>
        </w:rPr>
        <w:t>.</w:t>
      </w:r>
    </w:p>
    <w:p w14:paraId="6D956C9A" w14:textId="77777777" w:rsidR="00A93CDB" w:rsidRPr="0017501C" w:rsidRDefault="00A3444A" w:rsidP="00431097">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Gli affidamenti di importo </w:t>
      </w:r>
      <w:r w:rsidR="00A066FC" w:rsidRPr="0017501C">
        <w:rPr>
          <w:rFonts w:ascii="Times New Roman" w:eastAsia="Arial" w:hAnsi="Times New Roman" w:cs="Times New Roman"/>
          <w:sz w:val="24"/>
          <w:szCs w:val="24"/>
        </w:rPr>
        <w:t>minori</w:t>
      </w:r>
      <w:r w:rsidRPr="0017501C">
        <w:rPr>
          <w:rFonts w:ascii="Times New Roman" w:eastAsia="Arial" w:hAnsi="Times New Roman" w:cs="Times New Roman"/>
          <w:sz w:val="24"/>
          <w:szCs w:val="24"/>
        </w:rPr>
        <w:t xml:space="preserve"> al suddetto limite (IVA esclusa), previa </w:t>
      </w:r>
      <w:r w:rsidR="009257FD" w:rsidRPr="0017501C">
        <w:rPr>
          <w:rFonts w:ascii="Times New Roman" w:eastAsia="Arial" w:hAnsi="Times New Roman" w:cs="Times New Roman"/>
          <w:sz w:val="24"/>
          <w:szCs w:val="24"/>
        </w:rPr>
        <w:t>Determina a Contrarre</w:t>
      </w:r>
      <w:r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u w:val="single"/>
        </w:rPr>
        <w:t>possono essere conclusi</w:t>
      </w:r>
      <w:r w:rsidR="00431097" w:rsidRPr="0017501C">
        <w:rPr>
          <w:rFonts w:ascii="Times New Roman" w:eastAsia="Arial" w:hAnsi="Times New Roman" w:cs="Times New Roman"/>
          <w:sz w:val="24"/>
          <w:szCs w:val="24"/>
          <w:u w:val="single"/>
        </w:rPr>
        <w:t xml:space="preserve"> mediante affidamento diretto</w:t>
      </w:r>
      <w:r w:rsidRPr="0017501C">
        <w:rPr>
          <w:rFonts w:ascii="Times New Roman" w:eastAsia="Arial" w:hAnsi="Times New Roman" w:cs="Times New Roman"/>
          <w:sz w:val="24"/>
          <w:szCs w:val="24"/>
        </w:rPr>
        <w:t>:</w:t>
      </w:r>
    </w:p>
    <w:p w14:paraId="18743194" w14:textId="77777777" w:rsidR="00A3444A" w:rsidRPr="0017501C" w:rsidRDefault="00A3444A" w:rsidP="008D65D2">
      <w:pPr>
        <w:numPr>
          <w:ilvl w:val="0"/>
          <w:numId w:val="9"/>
        </w:num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senza </w:t>
      </w:r>
      <w:r w:rsidR="00D8163A" w:rsidRPr="0017501C">
        <w:rPr>
          <w:rFonts w:ascii="Times New Roman" w:eastAsia="Arial" w:hAnsi="Times New Roman" w:cs="Times New Roman"/>
          <w:sz w:val="24"/>
          <w:szCs w:val="24"/>
        </w:rPr>
        <w:t>preventiva</w:t>
      </w:r>
      <w:r w:rsidR="009257FD" w:rsidRPr="0017501C">
        <w:rPr>
          <w:rFonts w:ascii="Times New Roman" w:eastAsia="Arial" w:hAnsi="Times New Roman" w:cs="Times New Roman"/>
          <w:sz w:val="24"/>
          <w:szCs w:val="24"/>
        </w:rPr>
        <w:t xml:space="preserve"> consul</w:t>
      </w:r>
      <w:r w:rsidR="00D8163A" w:rsidRPr="0017501C">
        <w:rPr>
          <w:rFonts w:ascii="Times New Roman" w:eastAsia="Arial" w:hAnsi="Times New Roman" w:cs="Times New Roman"/>
          <w:sz w:val="24"/>
          <w:szCs w:val="24"/>
        </w:rPr>
        <w:t>tazione</w:t>
      </w:r>
      <w:r w:rsidR="009257FD" w:rsidRPr="0017501C">
        <w:rPr>
          <w:rFonts w:ascii="Times New Roman" w:eastAsia="Arial" w:hAnsi="Times New Roman" w:cs="Times New Roman"/>
          <w:sz w:val="24"/>
          <w:szCs w:val="24"/>
        </w:rPr>
        <w:t xml:space="preserve"> </w:t>
      </w:r>
      <w:r w:rsidR="00D8163A" w:rsidRPr="0017501C">
        <w:rPr>
          <w:rFonts w:ascii="Times New Roman" w:eastAsia="Arial" w:hAnsi="Times New Roman" w:cs="Times New Roman"/>
          <w:sz w:val="24"/>
          <w:szCs w:val="24"/>
        </w:rPr>
        <w:t>del</w:t>
      </w:r>
      <w:r w:rsidR="009257FD" w:rsidRPr="0017501C">
        <w:rPr>
          <w:rFonts w:ascii="Times New Roman" w:eastAsia="Arial" w:hAnsi="Times New Roman" w:cs="Times New Roman"/>
          <w:sz w:val="24"/>
          <w:szCs w:val="24"/>
        </w:rPr>
        <w:t>le convenzioni/accordi quadro presenti su CONSIP</w:t>
      </w:r>
      <w:r w:rsidRPr="0017501C">
        <w:rPr>
          <w:rFonts w:ascii="Times New Roman" w:eastAsia="Arial" w:hAnsi="Times New Roman" w:cs="Times New Roman"/>
          <w:sz w:val="24"/>
          <w:szCs w:val="24"/>
        </w:rPr>
        <w:t>/</w:t>
      </w:r>
      <w:r w:rsidR="002C195B" w:rsidRPr="0017501C">
        <w:rPr>
          <w:rFonts w:ascii="Times New Roman" w:eastAsia="Arial" w:hAnsi="Times New Roman" w:cs="Times New Roman"/>
          <w:sz w:val="24"/>
          <w:szCs w:val="24"/>
        </w:rPr>
        <w:t>SDA.PA</w:t>
      </w:r>
      <w:r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u w:val="single"/>
        </w:rPr>
        <w:t>(NOTA ANAC del 30/10/2018)</w:t>
      </w:r>
      <w:r w:rsidRPr="0017501C">
        <w:rPr>
          <w:rFonts w:ascii="Times New Roman" w:eastAsia="Arial" w:hAnsi="Times New Roman" w:cs="Times New Roman"/>
          <w:sz w:val="24"/>
          <w:szCs w:val="24"/>
        </w:rPr>
        <w:t>;</w:t>
      </w:r>
    </w:p>
    <w:p w14:paraId="3C9EC851" w14:textId="77777777" w:rsidR="00A3444A" w:rsidRPr="0017501C" w:rsidRDefault="00D8163A" w:rsidP="008D65D2">
      <w:pPr>
        <w:numPr>
          <w:ilvl w:val="0"/>
          <w:numId w:val="9"/>
        </w:num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in deroga al</w:t>
      </w:r>
      <w:r w:rsidR="00A3444A" w:rsidRPr="0017501C">
        <w:rPr>
          <w:rFonts w:ascii="Times New Roman" w:eastAsia="Arial" w:hAnsi="Times New Roman" w:cs="Times New Roman"/>
          <w:sz w:val="24"/>
          <w:szCs w:val="24"/>
        </w:rPr>
        <w:t xml:space="preserve"> principio di rotazione </w:t>
      </w:r>
      <w:r w:rsidRPr="0017501C">
        <w:rPr>
          <w:rFonts w:ascii="Times New Roman" w:eastAsia="Arial" w:hAnsi="Times New Roman" w:cs="Times New Roman"/>
          <w:sz w:val="24"/>
          <w:szCs w:val="24"/>
        </w:rPr>
        <w:t xml:space="preserve">è possibile affidare o reinvitare </w:t>
      </w:r>
      <w:r w:rsidR="00A3444A" w:rsidRPr="0017501C">
        <w:rPr>
          <w:rFonts w:ascii="Times New Roman" w:eastAsia="Arial" w:hAnsi="Times New Roman" w:cs="Times New Roman"/>
          <w:sz w:val="24"/>
          <w:szCs w:val="24"/>
          <w:u w:val="single"/>
        </w:rPr>
        <w:t>(</w:t>
      </w:r>
      <w:r w:rsidR="00A066FC" w:rsidRPr="0017501C">
        <w:rPr>
          <w:rFonts w:ascii="Times New Roman" w:eastAsia="Arial" w:hAnsi="Times New Roman" w:cs="Times New Roman"/>
          <w:sz w:val="24"/>
          <w:szCs w:val="24"/>
          <w:u w:val="single"/>
        </w:rPr>
        <w:t>Linee Guida n. 4 di ANAC</w:t>
      </w:r>
      <w:r w:rsidR="00A3444A" w:rsidRPr="0017501C">
        <w:rPr>
          <w:rFonts w:ascii="Times New Roman" w:eastAsia="Arial" w:hAnsi="Times New Roman" w:cs="Times New Roman"/>
          <w:sz w:val="24"/>
          <w:szCs w:val="24"/>
          <w:u w:val="single"/>
        </w:rPr>
        <w:t xml:space="preserve"> Par.3.7)</w:t>
      </w:r>
      <w:r w:rsidR="00A3444A" w:rsidRPr="0017501C">
        <w:rPr>
          <w:rFonts w:ascii="Times New Roman" w:eastAsia="Arial" w:hAnsi="Times New Roman" w:cs="Times New Roman"/>
          <w:sz w:val="24"/>
          <w:szCs w:val="24"/>
        </w:rPr>
        <w:t>;</w:t>
      </w:r>
    </w:p>
    <w:p w14:paraId="3277A531" w14:textId="77777777" w:rsidR="00A3444A" w:rsidRPr="0017501C" w:rsidRDefault="00A3444A" w:rsidP="00A3444A">
      <w:pPr>
        <w:numPr>
          <w:ilvl w:val="0"/>
          <w:numId w:val="9"/>
        </w:num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con</w:t>
      </w:r>
      <w:r w:rsidR="00E3514F" w:rsidRPr="0017501C">
        <w:rPr>
          <w:rFonts w:ascii="Times New Roman" w:eastAsia="Arial" w:hAnsi="Times New Roman" w:cs="Times New Roman"/>
          <w:sz w:val="24"/>
          <w:szCs w:val="24"/>
        </w:rPr>
        <w:t xml:space="preserve"> scelta del contraente sinteticamente motivata</w:t>
      </w:r>
      <w:r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u w:val="single"/>
        </w:rPr>
        <w:t>(</w:t>
      </w:r>
      <w:r w:rsidR="00A066FC" w:rsidRPr="0017501C">
        <w:rPr>
          <w:rFonts w:ascii="Times New Roman" w:eastAsia="Arial" w:hAnsi="Times New Roman" w:cs="Times New Roman"/>
          <w:sz w:val="24"/>
          <w:szCs w:val="24"/>
          <w:u w:val="single"/>
        </w:rPr>
        <w:t>Linee Guida n. 4 di ANAC</w:t>
      </w:r>
      <w:r w:rsidRPr="0017501C">
        <w:rPr>
          <w:rFonts w:ascii="Times New Roman" w:eastAsia="Arial" w:hAnsi="Times New Roman" w:cs="Times New Roman"/>
          <w:sz w:val="24"/>
          <w:szCs w:val="24"/>
          <w:u w:val="single"/>
        </w:rPr>
        <w:t>-Par.3.7 e 4.3.2.)</w:t>
      </w:r>
    </w:p>
    <w:p w14:paraId="33091381" w14:textId="77777777" w:rsidR="00A3444A" w:rsidRPr="0017501C" w:rsidRDefault="00DC0055" w:rsidP="00253B3D">
      <w:pPr>
        <w:pStyle w:val="Titolo3"/>
        <w:jc w:val="center"/>
        <w:rPr>
          <w:rStyle w:val="Titolo3Carattere"/>
          <w:rFonts w:ascii="Times New Roman" w:eastAsia="Calibri" w:hAnsi="Times New Roman"/>
          <w:b/>
        </w:rPr>
      </w:pPr>
      <w:r w:rsidRPr="0017501C">
        <w:rPr>
          <w:rStyle w:val="Titolo3Carattere"/>
          <w:rFonts w:ascii="Times New Roman" w:eastAsia="Calibri" w:hAnsi="Times New Roman"/>
          <w:b/>
        </w:rPr>
        <w:t>6.</w:t>
      </w:r>
      <w:r w:rsidR="00253B3D" w:rsidRPr="0017501C">
        <w:rPr>
          <w:rStyle w:val="Titolo3Carattere"/>
          <w:rFonts w:ascii="Times New Roman" w:eastAsia="Calibri" w:hAnsi="Times New Roman"/>
          <w:b/>
          <w:lang w:val="it-IT"/>
        </w:rPr>
        <w:t>2.2</w:t>
      </w:r>
      <w:r w:rsidR="004C6751" w:rsidRPr="0017501C">
        <w:rPr>
          <w:rStyle w:val="Titolo3Carattere"/>
          <w:rFonts w:ascii="Times New Roman" w:eastAsia="Calibri" w:hAnsi="Times New Roman"/>
          <w:b/>
        </w:rPr>
        <w:t xml:space="preserve"> </w:t>
      </w:r>
      <w:r w:rsidR="00936FD6" w:rsidRPr="0017501C">
        <w:rPr>
          <w:rStyle w:val="Titolo3Carattere"/>
          <w:rFonts w:ascii="Times New Roman" w:eastAsia="Calibri" w:hAnsi="Times New Roman"/>
          <w:b/>
        </w:rPr>
        <w:t>Affidamenti di importo =&gt; a 1</w:t>
      </w:r>
      <w:r w:rsidR="00A0588C" w:rsidRPr="0017501C">
        <w:rPr>
          <w:rStyle w:val="Titolo3Carattere"/>
          <w:rFonts w:ascii="Times New Roman" w:eastAsia="Calibri" w:hAnsi="Times New Roman"/>
          <w:b/>
        </w:rPr>
        <w:t xml:space="preserve">.000,00 € e &lt;=a </w:t>
      </w:r>
      <w:r w:rsidR="00A3444A" w:rsidRPr="0017501C">
        <w:rPr>
          <w:rStyle w:val="Titolo3Carattere"/>
          <w:rFonts w:ascii="Times New Roman" w:eastAsia="Calibri" w:hAnsi="Times New Roman"/>
          <w:b/>
        </w:rPr>
        <w:t xml:space="preserve">10.000,00 </w:t>
      </w:r>
      <w:r w:rsidR="00A0588C" w:rsidRPr="0017501C">
        <w:rPr>
          <w:rStyle w:val="Titolo3Carattere"/>
          <w:rFonts w:ascii="Times New Roman" w:eastAsia="Calibri" w:hAnsi="Times New Roman"/>
          <w:b/>
        </w:rPr>
        <w:t>€</w:t>
      </w:r>
      <w:r w:rsidR="00A3444A" w:rsidRPr="0017501C">
        <w:rPr>
          <w:rStyle w:val="Titolo3Carattere"/>
          <w:rFonts w:ascii="Times New Roman" w:eastAsia="Calibri" w:hAnsi="Times New Roman"/>
          <w:b/>
        </w:rPr>
        <w:t>.</w:t>
      </w:r>
    </w:p>
    <w:p w14:paraId="7E3E195F" w14:textId="77777777" w:rsidR="00A3444A" w:rsidRPr="0017501C" w:rsidRDefault="00A3444A" w:rsidP="00A3444A">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Gli affidamenti di importo rientranti nei suddetti limiti (IVA esclusa), </w:t>
      </w:r>
      <w:r w:rsidRPr="0017501C">
        <w:rPr>
          <w:rFonts w:ascii="Times New Roman" w:eastAsia="Arial" w:hAnsi="Times New Roman" w:cs="Times New Roman"/>
          <w:i/>
          <w:iCs/>
          <w:sz w:val="24"/>
          <w:szCs w:val="24"/>
          <w:u w:val="single"/>
        </w:rPr>
        <w:t>in assenza di convenzione</w:t>
      </w:r>
      <w:r w:rsidRPr="0017501C">
        <w:rPr>
          <w:rFonts w:ascii="Times New Roman" w:eastAsia="Arial" w:hAnsi="Times New Roman" w:cs="Times New Roman"/>
          <w:sz w:val="24"/>
          <w:szCs w:val="24"/>
          <w:u w:val="single"/>
        </w:rPr>
        <w:t xml:space="preserve"> </w:t>
      </w:r>
      <w:r w:rsidRPr="0017501C">
        <w:rPr>
          <w:rFonts w:ascii="Times New Roman" w:eastAsia="Arial" w:hAnsi="Times New Roman" w:cs="Times New Roman"/>
          <w:i/>
          <w:iCs/>
          <w:sz w:val="24"/>
          <w:szCs w:val="24"/>
          <w:u w:val="single"/>
        </w:rPr>
        <w:t>CONSIP/</w:t>
      </w:r>
      <w:r w:rsidR="002C195B" w:rsidRPr="0017501C">
        <w:rPr>
          <w:rFonts w:ascii="Times New Roman" w:eastAsia="Arial" w:hAnsi="Times New Roman" w:cs="Times New Roman"/>
          <w:i/>
          <w:iCs/>
          <w:sz w:val="24"/>
          <w:szCs w:val="24"/>
          <w:u w:val="single"/>
        </w:rPr>
        <w:t>SDA.PA</w:t>
      </w:r>
      <w:r w:rsidRPr="0017501C">
        <w:rPr>
          <w:rFonts w:ascii="Times New Roman" w:eastAsia="Arial" w:hAnsi="Times New Roman" w:cs="Times New Roman"/>
          <w:i/>
          <w:iCs/>
          <w:sz w:val="24"/>
          <w:szCs w:val="24"/>
        </w:rPr>
        <w:t>,</w:t>
      </w:r>
      <w:r w:rsidRPr="0017501C">
        <w:rPr>
          <w:rFonts w:ascii="Times New Roman" w:eastAsia="Arial" w:hAnsi="Times New Roman" w:cs="Times New Roman"/>
          <w:sz w:val="24"/>
          <w:szCs w:val="24"/>
        </w:rPr>
        <w:t xml:space="preserve"> vengono conclusi a seguito di </w:t>
      </w:r>
      <w:r w:rsidRPr="0017501C">
        <w:rPr>
          <w:rFonts w:ascii="Times New Roman" w:eastAsia="Arial" w:hAnsi="Times New Roman" w:cs="Times New Roman"/>
          <w:b/>
          <w:bCs/>
          <w:sz w:val="24"/>
          <w:szCs w:val="24"/>
        </w:rPr>
        <w:t>affidamento diretto</w:t>
      </w:r>
      <w:r w:rsidRPr="0017501C">
        <w:rPr>
          <w:rFonts w:ascii="Times New Roman" w:eastAsia="Arial" w:hAnsi="Times New Roman" w:cs="Times New Roman"/>
          <w:sz w:val="24"/>
          <w:szCs w:val="24"/>
        </w:rPr>
        <w:t xml:space="preserve">, con obbligo di </w:t>
      </w:r>
      <w:r w:rsidRPr="0017501C">
        <w:rPr>
          <w:rFonts w:ascii="Times New Roman" w:eastAsia="Arial" w:hAnsi="Times New Roman" w:cs="Times New Roman"/>
          <w:i/>
          <w:iCs/>
          <w:sz w:val="24"/>
          <w:szCs w:val="24"/>
        </w:rPr>
        <w:t>motivazione semplificata</w:t>
      </w:r>
      <w:r w:rsidRPr="0017501C">
        <w:rPr>
          <w:rFonts w:ascii="Times New Roman" w:eastAsia="Arial" w:hAnsi="Times New Roman" w:cs="Times New Roman"/>
          <w:sz w:val="24"/>
          <w:szCs w:val="24"/>
        </w:rPr>
        <w:t xml:space="preserve">. Il Dirigente scolastico, previa </w:t>
      </w:r>
      <w:r w:rsidR="00A0588C" w:rsidRPr="0017501C">
        <w:rPr>
          <w:rFonts w:ascii="Times New Roman" w:eastAsia="Arial" w:hAnsi="Times New Roman" w:cs="Times New Roman"/>
          <w:sz w:val="24"/>
          <w:szCs w:val="24"/>
          <w:u w:val="single"/>
        </w:rPr>
        <w:t>Determina a Contrarre semplificata</w:t>
      </w:r>
      <w:r w:rsidR="00A0588C"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(punto 4.1.3 delle</w:t>
      </w:r>
      <w:r w:rsidR="00A0588C" w:rsidRPr="0017501C">
        <w:rPr>
          <w:rFonts w:ascii="Times New Roman" w:eastAsia="Arial" w:hAnsi="Times New Roman" w:cs="Times New Roman"/>
          <w:sz w:val="24"/>
          <w:szCs w:val="24"/>
        </w:rPr>
        <w:t xml:space="preserve"> </w:t>
      </w:r>
      <w:r w:rsidR="00A066FC" w:rsidRPr="0017501C">
        <w:rPr>
          <w:rFonts w:ascii="Times New Roman" w:eastAsia="Arial" w:hAnsi="Times New Roman" w:cs="Times New Roman"/>
          <w:sz w:val="24"/>
          <w:szCs w:val="24"/>
        </w:rPr>
        <w:t>LINEE GUIDA N. 4 DI ANAC</w:t>
      </w:r>
      <w:r w:rsidRPr="0017501C">
        <w:rPr>
          <w:rFonts w:ascii="Times New Roman" w:eastAsia="Arial" w:hAnsi="Times New Roman" w:cs="Times New Roman"/>
          <w:sz w:val="24"/>
          <w:szCs w:val="24"/>
        </w:rPr>
        <w:t xml:space="preserve">), per gli acquisti di beni e servizi entro tale limite, provvede </w:t>
      </w:r>
      <w:r w:rsidRPr="0017501C">
        <w:rPr>
          <w:rFonts w:ascii="Times New Roman" w:eastAsia="Arial" w:hAnsi="Times New Roman" w:cs="Times New Roman"/>
          <w:sz w:val="24"/>
          <w:szCs w:val="24"/>
        </w:rPr>
        <w:lastRenderedPageBreak/>
        <w:t>direttamente con ordinazione o stipula del contratto, interpellando ditte o persone fisiche di propria fiducia, garantendo sempre i principi di economicità, efficacia, tempestività, correttezza, non discriminazione, trasparenza e pubblicità, proporzionalità, rotazione e parità di trattamento.</w:t>
      </w:r>
    </w:p>
    <w:p w14:paraId="2F6045BA" w14:textId="77777777" w:rsidR="008F5C93" w:rsidRPr="0017501C" w:rsidRDefault="006C27BE" w:rsidP="00A3444A">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Nell’attività negoziale </w:t>
      </w:r>
      <w:r w:rsidR="00A3444A" w:rsidRPr="0017501C">
        <w:rPr>
          <w:rFonts w:ascii="Times New Roman" w:eastAsia="Arial" w:hAnsi="Times New Roman" w:cs="Times New Roman"/>
          <w:sz w:val="24"/>
          <w:szCs w:val="24"/>
        </w:rPr>
        <w:t xml:space="preserve">su </w:t>
      </w:r>
      <w:r w:rsidR="00A3444A" w:rsidRPr="0017501C">
        <w:rPr>
          <w:rFonts w:ascii="Times New Roman" w:eastAsia="Arial" w:hAnsi="Times New Roman" w:cs="Times New Roman"/>
          <w:b/>
          <w:bCs/>
          <w:sz w:val="24"/>
          <w:szCs w:val="24"/>
        </w:rPr>
        <w:t>Me.Pa.</w:t>
      </w:r>
      <w:r w:rsidRPr="0017501C">
        <w:rPr>
          <w:rFonts w:ascii="Times New Roman" w:eastAsia="Arial" w:hAnsi="Times New Roman" w:cs="Times New Roman"/>
          <w:b/>
          <w:bCs/>
          <w:sz w:val="24"/>
          <w:szCs w:val="24"/>
        </w:rPr>
        <w:t xml:space="preserve"> </w:t>
      </w:r>
      <w:r w:rsidRPr="0017501C">
        <w:rPr>
          <w:rFonts w:ascii="Times New Roman" w:eastAsia="Arial" w:hAnsi="Times New Roman" w:cs="Times New Roman"/>
          <w:bCs/>
          <w:sz w:val="24"/>
          <w:szCs w:val="24"/>
        </w:rPr>
        <w:t>si procede</w:t>
      </w:r>
      <w:r w:rsidR="00A3444A" w:rsidRPr="0017501C">
        <w:rPr>
          <w:rFonts w:ascii="Times New Roman" w:eastAsia="Arial" w:hAnsi="Times New Roman" w:cs="Times New Roman"/>
          <w:sz w:val="24"/>
          <w:szCs w:val="24"/>
        </w:rPr>
        <w:t xml:space="preserve"> tramite </w:t>
      </w:r>
      <w:r w:rsidR="00A3444A" w:rsidRPr="0017501C">
        <w:rPr>
          <w:rFonts w:ascii="Times New Roman" w:eastAsia="Arial" w:hAnsi="Times New Roman" w:cs="Times New Roman"/>
          <w:sz w:val="24"/>
          <w:szCs w:val="24"/>
          <w:u w:val="single"/>
        </w:rPr>
        <w:t xml:space="preserve">OdA </w:t>
      </w:r>
      <w:r w:rsidR="00A3444A" w:rsidRPr="0017501C">
        <w:rPr>
          <w:rFonts w:ascii="Times New Roman" w:eastAsia="Arial" w:hAnsi="Times New Roman" w:cs="Times New Roman"/>
          <w:sz w:val="24"/>
          <w:szCs w:val="24"/>
        </w:rPr>
        <w:t xml:space="preserve">(Ordine diretto d’acquisto) o </w:t>
      </w:r>
      <w:r w:rsidR="00A3444A" w:rsidRPr="0017501C">
        <w:rPr>
          <w:rFonts w:ascii="Times New Roman" w:eastAsia="Arial" w:hAnsi="Times New Roman" w:cs="Times New Roman"/>
          <w:sz w:val="24"/>
          <w:szCs w:val="24"/>
          <w:u w:val="single"/>
        </w:rPr>
        <w:t>TD</w:t>
      </w:r>
      <w:r w:rsidR="00A3444A" w:rsidRPr="0017501C">
        <w:rPr>
          <w:rFonts w:ascii="Times New Roman" w:eastAsia="Arial" w:hAnsi="Times New Roman" w:cs="Times New Roman"/>
          <w:sz w:val="24"/>
          <w:szCs w:val="24"/>
        </w:rPr>
        <w:t xml:space="preserve"> (Trattativa diretta) con un unico operatore.</w:t>
      </w:r>
    </w:p>
    <w:p w14:paraId="1B5FBFEC" w14:textId="77777777" w:rsidR="002C195B" w:rsidRPr="0017501C" w:rsidRDefault="002C195B" w:rsidP="00A3444A">
      <w:pPr>
        <w:spacing w:line="360" w:lineRule="auto"/>
        <w:jc w:val="both"/>
        <w:rPr>
          <w:rFonts w:ascii="Times New Roman" w:eastAsia="Arial" w:hAnsi="Times New Roman" w:cs="Times New Roman"/>
          <w:sz w:val="24"/>
          <w:szCs w:val="24"/>
        </w:rPr>
      </w:pPr>
    </w:p>
    <w:p w14:paraId="435281EC" w14:textId="77777777" w:rsidR="00A3444A" w:rsidRPr="0017501C" w:rsidRDefault="00DC0055" w:rsidP="00253B3D">
      <w:pPr>
        <w:pStyle w:val="Titolo4"/>
        <w:jc w:val="center"/>
        <w:rPr>
          <w:rStyle w:val="Titolo3Carattere"/>
          <w:rFonts w:ascii="Times New Roman" w:eastAsia="Calibri" w:hAnsi="Times New Roman"/>
          <w:b/>
        </w:rPr>
      </w:pPr>
      <w:r w:rsidRPr="0017501C">
        <w:rPr>
          <w:rStyle w:val="Titolo3Carattere"/>
          <w:rFonts w:ascii="Times New Roman" w:eastAsia="Calibri" w:hAnsi="Times New Roman"/>
          <w:b/>
        </w:rPr>
        <w:t>6</w:t>
      </w:r>
      <w:r w:rsidR="00253B3D" w:rsidRPr="0017501C">
        <w:rPr>
          <w:rStyle w:val="Titolo3Carattere"/>
          <w:rFonts w:ascii="Times New Roman" w:eastAsia="Calibri" w:hAnsi="Times New Roman"/>
          <w:b/>
        </w:rPr>
        <w:t>.2.3</w:t>
      </w:r>
      <w:r w:rsidR="004C6751" w:rsidRPr="0017501C">
        <w:rPr>
          <w:rStyle w:val="Titolo3Carattere"/>
          <w:rFonts w:ascii="Times New Roman" w:eastAsia="Calibri" w:hAnsi="Times New Roman"/>
          <w:b/>
        </w:rPr>
        <w:t xml:space="preserve"> Affidamenti di importo </w:t>
      </w:r>
      <w:r w:rsidR="00A3444A" w:rsidRPr="0017501C">
        <w:rPr>
          <w:rStyle w:val="Titolo3Carattere"/>
          <w:rFonts w:ascii="Times New Roman" w:eastAsia="Calibri" w:hAnsi="Times New Roman"/>
          <w:b/>
        </w:rPr>
        <w:t xml:space="preserve">&gt; </w:t>
      </w:r>
      <w:r w:rsidR="004C6751" w:rsidRPr="0017501C">
        <w:rPr>
          <w:rStyle w:val="Titolo3Carattere"/>
          <w:rFonts w:ascii="Times New Roman" w:eastAsia="Calibri" w:hAnsi="Times New Roman"/>
          <w:b/>
        </w:rPr>
        <w:t>a</w:t>
      </w:r>
      <w:r w:rsidR="00A3444A" w:rsidRPr="0017501C">
        <w:rPr>
          <w:rStyle w:val="Titolo3Carattere"/>
          <w:rFonts w:ascii="Times New Roman" w:eastAsia="Calibri" w:hAnsi="Times New Roman"/>
          <w:b/>
        </w:rPr>
        <w:t xml:space="preserve"> 10.000,00 </w:t>
      </w:r>
      <w:r w:rsidR="004C6751" w:rsidRPr="0017501C">
        <w:rPr>
          <w:rStyle w:val="Titolo3Carattere"/>
          <w:rFonts w:ascii="Times New Roman" w:eastAsia="Calibri" w:hAnsi="Times New Roman"/>
          <w:b/>
        </w:rPr>
        <w:t xml:space="preserve">€ </w:t>
      </w:r>
      <w:r w:rsidR="00A3444A" w:rsidRPr="0017501C">
        <w:rPr>
          <w:rStyle w:val="Titolo3Carattere"/>
          <w:rFonts w:ascii="Times New Roman" w:eastAsia="Calibri" w:hAnsi="Times New Roman"/>
          <w:b/>
        </w:rPr>
        <w:t xml:space="preserve">e &lt; </w:t>
      </w:r>
      <w:r w:rsidR="004C6751" w:rsidRPr="0017501C">
        <w:rPr>
          <w:rStyle w:val="Titolo3Carattere"/>
          <w:rFonts w:ascii="Times New Roman" w:eastAsia="Calibri" w:hAnsi="Times New Roman"/>
          <w:b/>
        </w:rPr>
        <w:t>a</w:t>
      </w:r>
      <w:r w:rsidR="00A3444A" w:rsidRPr="0017501C">
        <w:rPr>
          <w:rStyle w:val="Titolo3Carattere"/>
          <w:rFonts w:ascii="Times New Roman" w:eastAsia="Calibri" w:hAnsi="Times New Roman"/>
          <w:b/>
        </w:rPr>
        <w:t xml:space="preserve"> 40.000,00 </w:t>
      </w:r>
      <w:r w:rsidR="004C6751" w:rsidRPr="0017501C">
        <w:rPr>
          <w:rStyle w:val="Titolo3Carattere"/>
          <w:rFonts w:ascii="Times New Roman" w:eastAsia="Calibri" w:hAnsi="Times New Roman"/>
          <w:b/>
        </w:rPr>
        <w:t>€</w:t>
      </w:r>
    </w:p>
    <w:p w14:paraId="4F4F159F" w14:textId="77777777" w:rsidR="00A3444A" w:rsidRPr="0017501C" w:rsidRDefault="00A3444A" w:rsidP="00A3444A">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Gli affidamenti di importo superiore a 10.000,00 euro, ma comunque inferiori a 40.000,00 euro (IVA esclusa), in assenza di convenzione CONSIP</w:t>
      </w:r>
      <w:r w:rsidR="002C195B" w:rsidRPr="0017501C">
        <w:rPr>
          <w:rFonts w:ascii="Times New Roman" w:eastAsia="Arial" w:hAnsi="Times New Roman" w:cs="Times New Roman"/>
          <w:sz w:val="24"/>
          <w:szCs w:val="24"/>
        </w:rPr>
        <w:t>/SDA.PA</w:t>
      </w:r>
      <w:r w:rsidRPr="0017501C">
        <w:rPr>
          <w:rFonts w:ascii="Times New Roman" w:eastAsia="Arial" w:hAnsi="Times New Roman" w:cs="Times New Roman"/>
          <w:sz w:val="24"/>
          <w:szCs w:val="24"/>
        </w:rPr>
        <w:t xml:space="preserve">, vengono conclusi a seguito di </w:t>
      </w:r>
      <w:r w:rsidR="002D4308" w:rsidRPr="0017501C">
        <w:rPr>
          <w:rFonts w:ascii="Times New Roman" w:eastAsia="Arial" w:hAnsi="Times New Roman" w:cs="Times New Roman"/>
          <w:b/>
          <w:bCs/>
          <w:sz w:val="24"/>
          <w:szCs w:val="24"/>
        </w:rPr>
        <w:t>affidamento diretto</w:t>
      </w:r>
      <w:r w:rsidRPr="0017501C">
        <w:rPr>
          <w:rFonts w:ascii="Times New Roman" w:eastAsia="Arial" w:hAnsi="Times New Roman" w:cs="Times New Roman"/>
          <w:sz w:val="24"/>
          <w:szCs w:val="24"/>
        </w:rPr>
        <w:t xml:space="preserve">, </w:t>
      </w:r>
      <w:r w:rsidR="00701FD7" w:rsidRPr="0017501C">
        <w:rPr>
          <w:rFonts w:ascii="Times New Roman" w:eastAsia="Arial" w:hAnsi="Times New Roman" w:cs="Times New Roman"/>
          <w:i/>
          <w:sz w:val="24"/>
          <w:szCs w:val="24"/>
        </w:rPr>
        <w:t>previa</w:t>
      </w:r>
      <w:r w:rsidRPr="0017501C">
        <w:rPr>
          <w:rFonts w:ascii="Times New Roman" w:eastAsia="Arial" w:hAnsi="Times New Roman" w:cs="Times New Roman"/>
          <w:i/>
          <w:iCs/>
          <w:sz w:val="24"/>
          <w:szCs w:val="24"/>
        </w:rPr>
        <w:t xml:space="preserve"> consultazione di almeno </w:t>
      </w:r>
      <w:r w:rsidR="009169E7" w:rsidRPr="0017501C">
        <w:rPr>
          <w:rFonts w:ascii="Times New Roman" w:eastAsia="Arial" w:hAnsi="Times New Roman" w:cs="Times New Roman"/>
          <w:i/>
          <w:iCs/>
          <w:sz w:val="24"/>
          <w:szCs w:val="24"/>
        </w:rPr>
        <w:t>2</w:t>
      </w:r>
      <w:r w:rsidRPr="0017501C">
        <w:rPr>
          <w:rFonts w:ascii="Times New Roman" w:eastAsia="Arial" w:hAnsi="Times New Roman" w:cs="Times New Roman"/>
          <w:i/>
          <w:iCs/>
          <w:sz w:val="24"/>
          <w:szCs w:val="24"/>
        </w:rPr>
        <w:t xml:space="preserve"> operatori economici</w:t>
      </w:r>
      <w:r w:rsidR="00701FD7" w:rsidRPr="0017501C">
        <w:rPr>
          <w:rFonts w:ascii="Times New Roman" w:eastAsia="Arial" w:hAnsi="Times New Roman" w:cs="Times New Roman"/>
          <w:i/>
          <w:iCs/>
          <w:sz w:val="24"/>
          <w:szCs w:val="24"/>
        </w:rPr>
        <w:t xml:space="preserve"> individuati sulla base di una indagine di mercato</w:t>
      </w:r>
      <w:r w:rsidRPr="0017501C">
        <w:rPr>
          <w:rFonts w:ascii="Times New Roman" w:eastAsia="Arial" w:hAnsi="Times New Roman" w:cs="Times New Roman"/>
          <w:sz w:val="24"/>
          <w:szCs w:val="24"/>
        </w:rPr>
        <w:t xml:space="preserve"> limitata alla verifica della congruità tecnico-economica dell’offerta e con obbligo di </w:t>
      </w:r>
      <w:r w:rsidRPr="0017501C">
        <w:rPr>
          <w:rFonts w:ascii="Times New Roman" w:eastAsia="Arial" w:hAnsi="Times New Roman" w:cs="Times New Roman"/>
          <w:i/>
          <w:iCs/>
          <w:sz w:val="24"/>
          <w:szCs w:val="24"/>
          <w:u w:val="single"/>
        </w:rPr>
        <w:t>motivazione</w:t>
      </w:r>
      <w:r w:rsidR="00701FD7" w:rsidRPr="0017501C">
        <w:rPr>
          <w:rFonts w:ascii="Times New Roman" w:eastAsia="Arial" w:hAnsi="Times New Roman" w:cs="Times New Roman"/>
          <w:i/>
          <w:iCs/>
          <w:sz w:val="24"/>
          <w:szCs w:val="24"/>
          <w:u w:val="single"/>
        </w:rPr>
        <w:t xml:space="preserve"> della scelta</w:t>
      </w:r>
      <w:r w:rsidRPr="0017501C">
        <w:rPr>
          <w:rFonts w:ascii="Times New Roman" w:eastAsia="Arial" w:hAnsi="Times New Roman" w:cs="Times New Roman"/>
          <w:i/>
          <w:iCs/>
          <w:sz w:val="24"/>
          <w:szCs w:val="24"/>
          <w:u w:val="single"/>
        </w:rPr>
        <w:t xml:space="preserve"> </w:t>
      </w:r>
      <w:r w:rsidRPr="0017501C">
        <w:rPr>
          <w:rFonts w:ascii="Times New Roman" w:eastAsia="Arial" w:hAnsi="Times New Roman" w:cs="Times New Roman"/>
          <w:sz w:val="24"/>
          <w:szCs w:val="24"/>
        </w:rPr>
        <w:t>(</w:t>
      </w:r>
      <w:r w:rsidRPr="0017501C">
        <w:rPr>
          <w:rFonts w:ascii="Times New Roman" w:eastAsia="Arial" w:hAnsi="Times New Roman" w:cs="Times New Roman"/>
          <w:i/>
          <w:iCs/>
          <w:sz w:val="24"/>
          <w:szCs w:val="24"/>
        </w:rPr>
        <w:t>es</w:t>
      </w:r>
      <w:r w:rsidRPr="0017501C">
        <w:rPr>
          <w:rFonts w:ascii="Times New Roman" w:eastAsia="Arial" w:hAnsi="Times New Roman" w:cs="Times New Roman"/>
          <w:i/>
          <w:iCs/>
          <w:sz w:val="24"/>
          <w:szCs w:val="24"/>
          <w:u w:val="single"/>
        </w:rPr>
        <w:t>:</w:t>
      </w:r>
      <w:r w:rsidRPr="0017501C">
        <w:rPr>
          <w:rFonts w:ascii="Times New Roman" w:eastAsia="Arial" w:hAnsi="Times New Roman" w:cs="Times New Roman"/>
          <w:sz w:val="24"/>
          <w:szCs w:val="24"/>
        </w:rPr>
        <w:t xml:space="preserve"> congruità del prezzo in rapporto alla qualità della prestazione, rispetto del </w:t>
      </w:r>
      <w:r w:rsidR="009169E7" w:rsidRPr="0017501C">
        <w:rPr>
          <w:rFonts w:ascii="Times New Roman" w:eastAsia="Arial" w:hAnsi="Times New Roman" w:cs="Times New Roman"/>
          <w:sz w:val="24"/>
          <w:szCs w:val="24"/>
        </w:rPr>
        <w:t>principio di rotazione</w:t>
      </w:r>
      <w:r w:rsidRPr="0017501C">
        <w:rPr>
          <w:rFonts w:ascii="Times New Roman" w:eastAsia="Arial" w:hAnsi="Times New Roman" w:cs="Times New Roman"/>
          <w:sz w:val="24"/>
          <w:szCs w:val="24"/>
        </w:rPr>
        <w:t>).</w:t>
      </w:r>
    </w:p>
    <w:p w14:paraId="27FD5B44" w14:textId="77777777" w:rsidR="002C195B" w:rsidRPr="0017501C" w:rsidRDefault="006C27BE" w:rsidP="002C195B">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Nell’attività negoziale </w:t>
      </w:r>
      <w:r w:rsidR="00A3444A" w:rsidRPr="0017501C">
        <w:rPr>
          <w:rFonts w:ascii="Times New Roman" w:eastAsia="Arial" w:hAnsi="Times New Roman" w:cs="Times New Roman"/>
          <w:sz w:val="24"/>
          <w:szCs w:val="24"/>
        </w:rPr>
        <w:t xml:space="preserve">su </w:t>
      </w:r>
      <w:r w:rsidR="00A3444A" w:rsidRPr="0017501C">
        <w:rPr>
          <w:rFonts w:ascii="Times New Roman" w:eastAsia="Arial" w:hAnsi="Times New Roman" w:cs="Times New Roman"/>
          <w:b/>
          <w:bCs/>
          <w:sz w:val="24"/>
          <w:szCs w:val="24"/>
        </w:rPr>
        <w:t>Me.Pa.</w:t>
      </w:r>
      <w:r w:rsidR="00A3444A" w:rsidRPr="0017501C">
        <w:rPr>
          <w:rFonts w:ascii="Times New Roman" w:eastAsia="Arial" w:hAnsi="Times New Roman" w:cs="Times New Roman"/>
          <w:sz w:val="24"/>
          <w:szCs w:val="24"/>
        </w:rPr>
        <w:t xml:space="preserve"> </w:t>
      </w:r>
      <w:r w:rsidR="006C6A0D" w:rsidRPr="0017501C">
        <w:rPr>
          <w:rFonts w:ascii="Times New Roman" w:eastAsia="Arial" w:hAnsi="Times New Roman" w:cs="Times New Roman"/>
          <w:bCs/>
          <w:sz w:val="24"/>
          <w:szCs w:val="24"/>
        </w:rPr>
        <w:t>si procede</w:t>
      </w:r>
      <w:r w:rsidR="006C6A0D" w:rsidRPr="0017501C">
        <w:rPr>
          <w:rFonts w:ascii="Times New Roman" w:eastAsia="Arial" w:hAnsi="Times New Roman" w:cs="Times New Roman"/>
          <w:sz w:val="24"/>
          <w:szCs w:val="24"/>
        </w:rPr>
        <w:t xml:space="preserve"> tramite </w:t>
      </w:r>
      <w:r w:rsidR="006C6A0D" w:rsidRPr="0017501C">
        <w:rPr>
          <w:rFonts w:ascii="Times New Roman" w:eastAsia="Arial" w:hAnsi="Times New Roman" w:cs="Times New Roman"/>
          <w:sz w:val="24"/>
          <w:szCs w:val="24"/>
          <w:u w:val="single"/>
        </w:rPr>
        <w:t xml:space="preserve">OdA </w:t>
      </w:r>
      <w:r w:rsidR="006C6A0D" w:rsidRPr="0017501C">
        <w:rPr>
          <w:rFonts w:ascii="Times New Roman" w:eastAsia="Arial" w:hAnsi="Times New Roman" w:cs="Times New Roman"/>
          <w:sz w:val="24"/>
          <w:szCs w:val="24"/>
        </w:rPr>
        <w:t xml:space="preserve">(Ordine diretto d’acquisto) o </w:t>
      </w:r>
      <w:r w:rsidR="00A3444A" w:rsidRPr="0017501C">
        <w:rPr>
          <w:rFonts w:ascii="Times New Roman" w:eastAsia="Arial" w:hAnsi="Times New Roman" w:cs="Times New Roman"/>
          <w:sz w:val="24"/>
          <w:szCs w:val="24"/>
          <w:u w:val="single"/>
        </w:rPr>
        <w:t>RdO</w:t>
      </w:r>
      <w:r w:rsidR="00A3444A" w:rsidRPr="0017501C">
        <w:rPr>
          <w:rFonts w:ascii="Times New Roman" w:eastAsia="Arial" w:hAnsi="Times New Roman" w:cs="Times New Roman"/>
          <w:sz w:val="24"/>
          <w:szCs w:val="24"/>
        </w:rPr>
        <w:t xml:space="preserve"> (Richiesta di offerta) attraverso un confronto competitivo con almeno 3 operatori, o </w:t>
      </w:r>
      <w:r w:rsidR="00A3444A" w:rsidRPr="0017501C">
        <w:rPr>
          <w:rFonts w:ascii="Times New Roman" w:eastAsia="Arial" w:hAnsi="Times New Roman" w:cs="Times New Roman"/>
          <w:sz w:val="24"/>
          <w:szCs w:val="24"/>
          <w:u w:val="single"/>
        </w:rPr>
        <w:t>TD</w:t>
      </w:r>
      <w:r w:rsidR="00A3444A" w:rsidRPr="0017501C">
        <w:rPr>
          <w:rFonts w:ascii="Times New Roman" w:eastAsia="Arial" w:hAnsi="Times New Roman" w:cs="Times New Roman"/>
          <w:sz w:val="24"/>
          <w:szCs w:val="24"/>
        </w:rPr>
        <w:t xml:space="preserve"> (Trattativa diretta)</w:t>
      </w:r>
      <w:r w:rsidR="00701FD7" w:rsidRPr="0017501C">
        <w:rPr>
          <w:rFonts w:ascii="Times New Roman" w:eastAsia="Arial" w:hAnsi="Times New Roman" w:cs="Times New Roman"/>
          <w:sz w:val="24"/>
          <w:szCs w:val="24"/>
        </w:rPr>
        <w:t xml:space="preserve"> previa indagine di mercato</w:t>
      </w:r>
      <w:r w:rsidR="00A3444A" w:rsidRPr="0017501C">
        <w:rPr>
          <w:rFonts w:ascii="Times New Roman" w:eastAsia="Arial" w:hAnsi="Times New Roman" w:cs="Times New Roman"/>
          <w:sz w:val="24"/>
          <w:szCs w:val="24"/>
        </w:rPr>
        <w:t>.</w:t>
      </w:r>
    </w:p>
    <w:p w14:paraId="3DA305C3" w14:textId="77777777" w:rsidR="00DA6414" w:rsidRPr="0017501C" w:rsidRDefault="00DC0055" w:rsidP="00253B3D">
      <w:pPr>
        <w:pStyle w:val="Titolo3"/>
        <w:jc w:val="center"/>
        <w:rPr>
          <w:rStyle w:val="Titolo3Carattere"/>
          <w:rFonts w:ascii="Times New Roman" w:eastAsia="Calibri" w:hAnsi="Times New Roman"/>
          <w:b/>
        </w:rPr>
      </w:pPr>
      <w:r w:rsidRPr="0017501C">
        <w:rPr>
          <w:rStyle w:val="Titolo3Carattere"/>
          <w:rFonts w:ascii="Times New Roman" w:eastAsia="Calibri" w:hAnsi="Times New Roman"/>
          <w:b/>
        </w:rPr>
        <w:t>6</w:t>
      </w:r>
      <w:r w:rsidR="009169E7" w:rsidRPr="0017501C">
        <w:rPr>
          <w:rStyle w:val="Titolo3Carattere"/>
          <w:rFonts w:ascii="Times New Roman" w:eastAsia="Calibri" w:hAnsi="Times New Roman"/>
          <w:b/>
        </w:rPr>
        <w:t>.</w:t>
      </w:r>
      <w:r w:rsidR="00253B3D" w:rsidRPr="0017501C">
        <w:rPr>
          <w:rStyle w:val="Titolo3Carattere"/>
          <w:rFonts w:ascii="Times New Roman" w:eastAsia="Calibri" w:hAnsi="Times New Roman"/>
          <w:b/>
        </w:rPr>
        <w:t>2.4</w:t>
      </w:r>
      <w:r w:rsidR="002C195B" w:rsidRPr="0017501C">
        <w:rPr>
          <w:rStyle w:val="Titolo3Carattere"/>
          <w:rFonts w:ascii="Times New Roman" w:eastAsia="Calibri" w:hAnsi="Times New Roman"/>
          <w:b/>
        </w:rPr>
        <w:t xml:space="preserve"> </w:t>
      </w:r>
      <w:r w:rsidR="00DA6414" w:rsidRPr="0017501C">
        <w:rPr>
          <w:rStyle w:val="Titolo3Carattere"/>
          <w:rFonts w:ascii="Times New Roman" w:eastAsia="Calibri" w:hAnsi="Times New Roman"/>
          <w:b/>
        </w:rPr>
        <w:t>Affidamenti di importo =</w:t>
      </w:r>
      <w:r w:rsidR="00A3444A" w:rsidRPr="0017501C">
        <w:rPr>
          <w:rStyle w:val="Titolo3Carattere"/>
          <w:rFonts w:ascii="Times New Roman" w:eastAsia="Calibri" w:hAnsi="Times New Roman"/>
          <w:b/>
        </w:rPr>
        <w:t xml:space="preserve">&gt; </w:t>
      </w:r>
      <w:r w:rsidR="00DA6414" w:rsidRPr="0017501C">
        <w:rPr>
          <w:rStyle w:val="Titolo3Carattere"/>
          <w:rFonts w:ascii="Times New Roman" w:eastAsia="Calibri" w:hAnsi="Times New Roman"/>
          <w:b/>
        </w:rPr>
        <w:t>a</w:t>
      </w:r>
      <w:r w:rsidR="00A3444A" w:rsidRPr="0017501C">
        <w:rPr>
          <w:rStyle w:val="Titolo3Carattere"/>
          <w:rFonts w:ascii="Times New Roman" w:eastAsia="Calibri" w:hAnsi="Times New Roman"/>
          <w:b/>
        </w:rPr>
        <w:t xml:space="preserve"> 40.00</w:t>
      </w:r>
      <w:r w:rsidR="00DA6414" w:rsidRPr="0017501C">
        <w:rPr>
          <w:rStyle w:val="Titolo3Carattere"/>
          <w:rFonts w:ascii="Times New Roman" w:eastAsia="Calibri" w:hAnsi="Times New Roman"/>
          <w:b/>
        </w:rPr>
        <w:t>0 €</w:t>
      </w:r>
      <w:r w:rsidR="00A3444A" w:rsidRPr="0017501C">
        <w:rPr>
          <w:rStyle w:val="Titolo3Carattere"/>
          <w:rFonts w:ascii="Times New Roman" w:eastAsia="Calibri" w:hAnsi="Times New Roman"/>
          <w:b/>
        </w:rPr>
        <w:t xml:space="preserve"> </w:t>
      </w:r>
      <w:r w:rsidR="00DA6414" w:rsidRPr="0017501C">
        <w:rPr>
          <w:rStyle w:val="Titolo3Carattere"/>
          <w:rFonts w:ascii="Times New Roman" w:eastAsia="Calibri" w:hAnsi="Times New Roman"/>
          <w:b/>
        </w:rPr>
        <w:t>ed inferiori alle soglie comunitarie</w:t>
      </w:r>
    </w:p>
    <w:p w14:paraId="3220DD50" w14:textId="77777777" w:rsidR="00A3444A" w:rsidRPr="0017501C" w:rsidRDefault="00DA6414" w:rsidP="00A3444A">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G</w:t>
      </w:r>
      <w:r w:rsidR="00A3444A" w:rsidRPr="0017501C">
        <w:rPr>
          <w:rFonts w:ascii="Times New Roman" w:eastAsia="Arial" w:hAnsi="Times New Roman" w:cs="Times New Roman"/>
          <w:sz w:val="24"/>
          <w:szCs w:val="24"/>
        </w:rPr>
        <w:t xml:space="preserve">li affidamenti di importo uguale o superiore ai 40.000,00 </w:t>
      </w:r>
      <w:r w:rsidRPr="0017501C">
        <w:rPr>
          <w:rFonts w:ascii="Times New Roman" w:eastAsia="Arial" w:hAnsi="Times New Roman" w:cs="Times New Roman"/>
          <w:sz w:val="24"/>
          <w:szCs w:val="24"/>
        </w:rPr>
        <w:t xml:space="preserve">€ </w:t>
      </w:r>
      <w:r w:rsidR="00A3444A" w:rsidRPr="0017501C">
        <w:rPr>
          <w:rFonts w:ascii="Times New Roman" w:eastAsia="Arial" w:hAnsi="Times New Roman" w:cs="Times New Roman"/>
          <w:sz w:val="24"/>
          <w:szCs w:val="24"/>
        </w:rPr>
        <w:t xml:space="preserve">ed inferiori alle soglie comunitarie (150.000,00 </w:t>
      </w:r>
      <w:r w:rsidRPr="0017501C">
        <w:rPr>
          <w:rFonts w:ascii="Times New Roman" w:eastAsia="Arial" w:hAnsi="Times New Roman" w:cs="Times New Roman"/>
          <w:sz w:val="24"/>
          <w:szCs w:val="24"/>
        </w:rPr>
        <w:t>€ per lavori e 1</w:t>
      </w:r>
      <w:r w:rsidR="009169E7" w:rsidRPr="0017501C">
        <w:rPr>
          <w:rFonts w:ascii="Times New Roman" w:eastAsia="Arial" w:hAnsi="Times New Roman" w:cs="Times New Roman"/>
          <w:sz w:val="24"/>
          <w:szCs w:val="24"/>
        </w:rPr>
        <w:t>39</w:t>
      </w:r>
      <w:r w:rsidRPr="0017501C">
        <w:rPr>
          <w:rFonts w:ascii="Times New Roman" w:eastAsia="Arial" w:hAnsi="Times New Roman" w:cs="Times New Roman"/>
          <w:sz w:val="24"/>
          <w:szCs w:val="24"/>
        </w:rPr>
        <w:t>.000,00 €</w:t>
      </w:r>
      <w:r w:rsidR="00A3444A" w:rsidRPr="0017501C">
        <w:rPr>
          <w:rFonts w:ascii="Times New Roman" w:eastAsia="Arial" w:hAnsi="Times New Roman" w:cs="Times New Roman"/>
          <w:sz w:val="24"/>
          <w:szCs w:val="24"/>
        </w:rPr>
        <w:t xml:space="preserve"> per servizi e forniture), vengono conclusi a seguito di</w:t>
      </w:r>
      <w:r w:rsidR="00A3444A" w:rsidRPr="0017501C">
        <w:rPr>
          <w:rFonts w:ascii="Times New Roman" w:eastAsia="Arial" w:hAnsi="Times New Roman" w:cs="Times New Roman"/>
          <w:b/>
          <w:bCs/>
          <w:sz w:val="24"/>
          <w:szCs w:val="24"/>
        </w:rPr>
        <w:t xml:space="preserve"> procedura negoziata</w:t>
      </w:r>
      <w:r w:rsidR="00A3444A"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previa</w:t>
      </w:r>
      <w:r w:rsidR="00A3444A" w:rsidRPr="0017501C">
        <w:rPr>
          <w:rFonts w:ascii="Times New Roman" w:eastAsia="Arial" w:hAnsi="Times New Roman" w:cs="Times New Roman"/>
          <w:sz w:val="24"/>
          <w:szCs w:val="24"/>
        </w:rPr>
        <w:t xml:space="preserve"> consultazione</w:t>
      </w:r>
      <w:r w:rsidRPr="0017501C">
        <w:rPr>
          <w:rFonts w:ascii="Times New Roman" w:eastAsia="Arial" w:hAnsi="Times New Roman" w:cs="Times New Roman"/>
          <w:sz w:val="24"/>
          <w:szCs w:val="24"/>
        </w:rPr>
        <w:t>, ove esistenti,</w:t>
      </w:r>
      <w:r w:rsidR="00A3444A" w:rsidRPr="0017501C">
        <w:rPr>
          <w:rFonts w:ascii="Times New Roman" w:eastAsia="Arial" w:hAnsi="Times New Roman" w:cs="Times New Roman"/>
          <w:sz w:val="24"/>
          <w:szCs w:val="24"/>
        </w:rPr>
        <w:t xml:space="preserve"> di </w:t>
      </w:r>
      <w:r w:rsidR="00A3444A" w:rsidRPr="0017501C">
        <w:rPr>
          <w:rFonts w:ascii="Times New Roman" w:eastAsia="Arial" w:hAnsi="Times New Roman" w:cs="Times New Roman"/>
          <w:i/>
          <w:iCs/>
          <w:sz w:val="24"/>
          <w:szCs w:val="24"/>
        </w:rPr>
        <w:t>almeno 5 operatori economici</w:t>
      </w:r>
      <w:r w:rsidR="00A3444A" w:rsidRPr="0017501C">
        <w:rPr>
          <w:rFonts w:ascii="Times New Roman" w:eastAsia="Arial" w:hAnsi="Times New Roman" w:cs="Times New Roman"/>
          <w:sz w:val="24"/>
          <w:szCs w:val="24"/>
        </w:rPr>
        <w:t xml:space="preserve"> (acquisto di servizi e forniture) e </w:t>
      </w:r>
      <w:r w:rsidR="00A3444A" w:rsidRPr="0017501C">
        <w:rPr>
          <w:rFonts w:ascii="Times New Roman" w:eastAsia="Arial" w:hAnsi="Times New Roman" w:cs="Times New Roman"/>
          <w:i/>
          <w:iCs/>
          <w:sz w:val="24"/>
          <w:szCs w:val="24"/>
        </w:rPr>
        <w:t>almeno 10 operatori economici</w:t>
      </w:r>
      <w:r w:rsidRPr="0017501C">
        <w:rPr>
          <w:rFonts w:ascii="Times New Roman" w:eastAsia="Arial" w:hAnsi="Times New Roman" w:cs="Times New Roman"/>
          <w:sz w:val="24"/>
          <w:szCs w:val="24"/>
        </w:rPr>
        <w:t xml:space="preserve"> (lavori) </w:t>
      </w:r>
      <w:r w:rsidR="00A3444A" w:rsidRPr="0017501C">
        <w:rPr>
          <w:rFonts w:ascii="Times New Roman" w:eastAsia="Arial" w:hAnsi="Times New Roman" w:cs="Times New Roman"/>
          <w:sz w:val="24"/>
          <w:szCs w:val="24"/>
        </w:rPr>
        <w:t>, individuati sulla base di indagini di mercato o tramite elenchi di operatori economici, garantendo sempre i principi di economicità, efficacia, tempestività, correttezza, non discriminazione, trasparenza e pubblicità, proporzionalità, rotazione e parità di trattamento di cui al D.Lgs. 50/2016.</w:t>
      </w:r>
    </w:p>
    <w:p w14:paraId="31D706E0" w14:textId="77777777" w:rsidR="00A3444A" w:rsidRPr="0017501C" w:rsidRDefault="006C27BE" w:rsidP="00A3444A">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Nell’attività negoziale</w:t>
      </w:r>
      <w:r w:rsidR="00A3444A" w:rsidRPr="0017501C">
        <w:rPr>
          <w:rFonts w:ascii="Times New Roman" w:eastAsia="Arial" w:hAnsi="Times New Roman" w:cs="Times New Roman"/>
          <w:sz w:val="24"/>
          <w:szCs w:val="24"/>
        </w:rPr>
        <w:t xml:space="preserve"> su </w:t>
      </w:r>
      <w:r w:rsidR="00A3444A" w:rsidRPr="0017501C">
        <w:rPr>
          <w:rFonts w:ascii="Times New Roman" w:eastAsia="Arial" w:hAnsi="Times New Roman" w:cs="Times New Roman"/>
          <w:b/>
          <w:bCs/>
          <w:sz w:val="24"/>
          <w:szCs w:val="24"/>
        </w:rPr>
        <w:t xml:space="preserve">Me.Pa. </w:t>
      </w:r>
      <w:r w:rsidR="00456F2A" w:rsidRPr="0017501C">
        <w:rPr>
          <w:rFonts w:ascii="Times New Roman" w:eastAsia="Arial" w:hAnsi="Times New Roman" w:cs="Times New Roman"/>
          <w:bCs/>
          <w:sz w:val="24"/>
          <w:szCs w:val="24"/>
        </w:rPr>
        <w:t>si procede</w:t>
      </w:r>
      <w:r w:rsidR="00456F2A" w:rsidRPr="0017501C">
        <w:rPr>
          <w:rFonts w:ascii="Times New Roman" w:eastAsia="Arial" w:hAnsi="Times New Roman" w:cs="Times New Roman"/>
          <w:b/>
          <w:bCs/>
          <w:sz w:val="24"/>
          <w:szCs w:val="24"/>
        </w:rPr>
        <w:t xml:space="preserve"> </w:t>
      </w:r>
      <w:r w:rsidR="00A3444A" w:rsidRPr="0017501C">
        <w:rPr>
          <w:rFonts w:ascii="Times New Roman" w:eastAsia="Arial" w:hAnsi="Times New Roman" w:cs="Times New Roman"/>
          <w:sz w:val="24"/>
          <w:szCs w:val="24"/>
        </w:rPr>
        <w:t>tramite RdO (Richiesta di offerta) attraverso un confronto competitivo con almeno 5 operatori economici (acquisto di servizi e forniture) e almeno 10 operatori economici (lavori).</w:t>
      </w:r>
    </w:p>
    <w:p w14:paraId="212F9DC9" w14:textId="77777777" w:rsidR="00A3444A" w:rsidRPr="0017501C" w:rsidRDefault="0037401A" w:rsidP="00C94376">
      <w:pPr>
        <w:pStyle w:val="Titolo2"/>
        <w:rPr>
          <w:rFonts w:eastAsia="Arial"/>
        </w:rPr>
      </w:pPr>
      <w:bookmarkStart w:id="14" w:name="_Toc57276417"/>
      <w:r w:rsidRPr="0017501C">
        <w:rPr>
          <w:rFonts w:eastAsia="Arial"/>
          <w:lang w:val="it-IT"/>
        </w:rPr>
        <w:t xml:space="preserve">ART. </w:t>
      </w:r>
      <w:r w:rsidR="00DC0055" w:rsidRPr="0017501C">
        <w:rPr>
          <w:rFonts w:eastAsia="Arial"/>
          <w:lang w:val="it-IT"/>
        </w:rPr>
        <w:t>7</w:t>
      </w:r>
      <w:r w:rsidR="00A3444A" w:rsidRPr="0017501C">
        <w:rPr>
          <w:rFonts w:eastAsia="Arial"/>
        </w:rPr>
        <w:t xml:space="preserve"> </w:t>
      </w:r>
      <w:r w:rsidR="00ED7272" w:rsidRPr="0017501C">
        <w:rPr>
          <w:rFonts w:eastAsia="Arial"/>
        </w:rPr>
        <w:t>AFFIDAMENTI DI IMPORTO SUPERIORE ALLE SOGLIE COMUNITARIE</w:t>
      </w:r>
      <w:bookmarkEnd w:id="14"/>
    </w:p>
    <w:p w14:paraId="3AC4FCC4" w14:textId="77777777" w:rsidR="00A3444A" w:rsidRPr="0017501C" w:rsidRDefault="00A3444A" w:rsidP="00A3444A">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Questo Regolamento </w:t>
      </w:r>
      <w:r w:rsidR="00D636C4" w:rsidRPr="0017501C">
        <w:rPr>
          <w:rFonts w:ascii="Times New Roman" w:eastAsia="Arial" w:hAnsi="Times New Roman" w:cs="Times New Roman"/>
          <w:sz w:val="24"/>
          <w:szCs w:val="24"/>
        </w:rPr>
        <w:t>tratta principalmente le procedure di affidamento</w:t>
      </w:r>
      <w:r w:rsidRPr="0017501C">
        <w:rPr>
          <w:rFonts w:ascii="Times New Roman" w:eastAsia="Arial" w:hAnsi="Times New Roman" w:cs="Times New Roman"/>
          <w:sz w:val="24"/>
          <w:szCs w:val="24"/>
        </w:rPr>
        <w:t xml:space="preserve"> sotto soglia</w:t>
      </w:r>
      <w:r w:rsidR="00D636C4" w:rsidRPr="0017501C">
        <w:rPr>
          <w:rFonts w:ascii="Times New Roman" w:eastAsia="Arial" w:hAnsi="Times New Roman" w:cs="Times New Roman"/>
          <w:sz w:val="24"/>
          <w:szCs w:val="24"/>
        </w:rPr>
        <w:t xml:space="preserve"> comunitaria</w:t>
      </w:r>
      <w:r w:rsidRPr="0017501C">
        <w:rPr>
          <w:rFonts w:ascii="Times New Roman" w:eastAsia="Arial" w:hAnsi="Times New Roman" w:cs="Times New Roman"/>
          <w:sz w:val="24"/>
          <w:szCs w:val="24"/>
        </w:rPr>
        <w:t>.</w:t>
      </w:r>
    </w:p>
    <w:p w14:paraId="3221AF64" w14:textId="77777777" w:rsidR="00A3444A" w:rsidRPr="0017501C" w:rsidRDefault="00A3444A" w:rsidP="00A3444A">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Per </w:t>
      </w:r>
      <w:r w:rsidR="00D636C4" w:rsidRPr="0017501C">
        <w:rPr>
          <w:rFonts w:ascii="Times New Roman" w:eastAsia="Arial" w:hAnsi="Times New Roman" w:cs="Times New Roman"/>
          <w:sz w:val="24"/>
          <w:szCs w:val="24"/>
        </w:rPr>
        <w:t xml:space="preserve">l’attività negoziale </w:t>
      </w:r>
      <w:r w:rsidRPr="0017501C">
        <w:rPr>
          <w:rFonts w:ascii="Times New Roman" w:eastAsia="Arial" w:hAnsi="Times New Roman" w:cs="Times New Roman"/>
          <w:sz w:val="24"/>
          <w:szCs w:val="24"/>
        </w:rPr>
        <w:t xml:space="preserve">sopra soglia si </w:t>
      </w:r>
      <w:r w:rsidR="00D636C4" w:rsidRPr="0017501C">
        <w:rPr>
          <w:rFonts w:ascii="Times New Roman" w:eastAsia="Arial" w:hAnsi="Times New Roman" w:cs="Times New Roman"/>
          <w:sz w:val="24"/>
          <w:szCs w:val="24"/>
        </w:rPr>
        <w:t>rimanda</w:t>
      </w:r>
      <w:r w:rsidRPr="0017501C">
        <w:rPr>
          <w:rFonts w:ascii="Times New Roman" w:eastAsia="Arial" w:hAnsi="Times New Roman" w:cs="Times New Roman"/>
          <w:sz w:val="24"/>
          <w:szCs w:val="24"/>
        </w:rPr>
        <w:t xml:space="preserve"> </w:t>
      </w:r>
      <w:r w:rsidR="00D636C4" w:rsidRPr="0017501C">
        <w:rPr>
          <w:rFonts w:ascii="Times New Roman" w:eastAsia="Arial" w:hAnsi="Times New Roman" w:cs="Times New Roman"/>
          <w:sz w:val="24"/>
          <w:szCs w:val="24"/>
        </w:rPr>
        <w:t>al</w:t>
      </w:r>
      <w:r w:rsidRPr="0017501C">
        <w:rPr>
          <w:rFonts w:ascii="Times New Roman" w:eastAsia="Arial" w:hAnsi="Times New Roman" w:cs="Times New Roman"/>
          <w:sz w:val="24"/>
          <w:szCs w:val="24"/>
        </w:rPr>
        <w:t>le procedure previste d</w:t>
      </w:r>
      <w:r w:rsidR="00BD5A30" w:rsidRPr="0017501C">
        <w:rPr>
          <w:rFonts w:ascii="Times New Roman" w:eastAsia="Arial" w:hAnsi="Times New Roman" w:cs="Times New Roman"/>
          <w:sz w:val="24"/>
          <w:szCs w:val="24"/>
        </w:rPr>
        <w:t>al Capo II del D.lgs 50/2016</w:t>
      </w:r>
      <w:r w:rsidRPr="0017501C">
        <w:rPr>
          <w:rFonts w:ascii="Times New Roman" w:eastAsia="Arial" w:hAnsi="Times New Roman" w:cs="Times New Roman"/>
          <w:sz w:val="24"/>
          <w:szCs w:val="24"/>
        </w:rPr>
        <w:t>:</w:t>
      </w:r>
    </w:p>
    <w:p w14:paraId="51524E0B" w14:textId="77777777" w:rsidR="00A3444A" w:rsidRPr="0017501C" w:rsidRDefault="00A3444A" w:rsidP="008D65D2">
      <w:pPr>
        <w:pStyle w:val="Paragrafoelenco"/>
        <w:numPr>
          <w:ilvl w:val="1"/>
          <w:numId w:val="10"/>
        </w:numPr>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Procedura aperta (art. 60 del D.Lgs. 18 aprile 2016, n. 50);</w:t>
      </w:r>
    </w:p>
    <w:p w14:paraId="5D88D71B" w14:textId="77777777" w:rsidR="00A3444A" w:rsidRPr="0017501C" w:rsidRDefault="00A3444A" w:rsidP="008D65D2">
      <w:pPr>
        <w:pStyle w:val="Paragrafoelenco"/>
        <w:numPr>
          <w:ilvl w:val="1"/>
          <w:numId w:val="10"/>
        </w:numPr>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Procedura ristretta (art. 61 del D.Lgs. 18 aprile 2016, n. 50);</w:t>
      </w:r>
    </w:p>
    <w:p w14:paraId="65B12237" w14:textId="77777777" w:rsidR="00A3444A" w:rsidRPr="0017501C" w:rsidRDefault="00A3444A" w:rsidP="008D65D2">
      <w:pPr>
        <w:pStyle w:val="Paragrafoelenco"/>
        <w:numPr>
          <w:ilvl w:val="1"/>
          <w:numId w:val="10"/>
        </w:numPr>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Procedura negoziata, con o senza pubblicazione del bando di gara (artt. 62 e 63 del D.Lgs. 18 aprile 2016, n. 50);</w:t>
      </w:r>
    </w:p>
    <w:p w14:paraId="577A780A" w14:textId="77777777" w:rsidR="00A3444A" w:rsidRPr="0017501C" w:rsidRDefault="00A3444A" w:rsidP="008D65D2">
      <w:pPr>
        <w:pStyle w:val="Paragrafoelenco"/>
        <w:numPr>
          <w:ilvl w:val="1"/>
          <w:numId w:val="10"/>
        </w:numPr>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lastRenderedPageBreak/>
        <w:t>Dialogo competitivo (art. 64 del D.Lgs. 18 aprile 2016, n. 50);</w:t>
      </w:r>
    </w:p>
    <w:p w14:paraId="105BEC3B" w14:textId="77777777" w:rsidR="00B32EA9" w:rsidRDefault="00A3444A" w:rsidP="008D65D2">
      <w:pPr>
        <w:pStyle w:val="Paragrafoelenco"/>
        <w:numPr>
          <w:ilvl w:val="1"/>
          <w:numId w:val="10"/>
        </w:numPr>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Partenariato per l’innovazione (art. 65 del D.Lgs. 18 aprile 2016, n. 50)</w:t>
      </w:r>
    </w:p>
    <w:p w14:paraId="318249AF" w14:textId="77777777" w:rsidR="00C118CD" w:rsidRPr="00C118CD" w:rsidRDefault="00C118CD" w:rsidP="00C118CD">
      <w:pPr>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6E518587" w14:textId="77777777" w:rsidR="00B32EA9" w:rsidRPr="0017501C" w:rsidRDefault="00DC0055" w:rsidP="00C94376">
      <w:pPr>
        <w:pStyle w:val="Titolo3"/>
        <w:rPr>
          <w:rFonts w:ascii="Times New Roman" w:eastAsia="Arial" w:hAnsi="Times New Roman"/>
        </w:rPr>
      </w:pPr>
      <w:r w:rsidRPr="0017501C">
        <w:rPr>
          <w:rFonts w:ascii="Times New Roman" w:eastAsia="Arial" w:hAnsi="Times New Roman"/>
        </w:rPr>
        <w:lastRenderedPageBreak/>
        <w:t>7</w:t>
      </w:r>
      <w:r w:rsidR="00C94376" w:rsidRPr="0017501C">
        <w:rPr>
          <w:rFonts w:ascii="Times New Roman" w:eastAsia="Arial" w:hAnsi="Times New Roman"/>
        </w:rPr>
        <w:t>.1</w:t>
      </w:r>
      <w:r w:rsidR="00B32EA9" w:rsidRPr="0017501C">
        <w:rPr>
          <w:rFonts w:ascii="Times New Roman" w:eastAsia="Arial" w:hAnsi="Times New Roman"/>
        </w:rPr>
        <w:t xml:space="preserve"> Tabella riepilogativa per intervalli di importo di Affidamento</w:t>
      </w:r>
    </w:p>
    <w:p w14:paraId="487C8CC5" w14:textId="77777777" w:rsidR="00A3444A" w:rsidRPr="0017501C" w:rsidRDefault="00A3444A" w:rsidP="00B32EA9">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 limiti di riferimento per l’applicazione delle istruttorie e procedure di acquisto per l’Istituto sono riassunte nello schema a seguire:</w:t>
      </w:r>
    </w:p>
    <w:tbl>
      <w:tblPr>
        <w:tblStyle w:val="Grigliatabella"/>
        <w:tblW w:w="5000" w:type="pct"/>
        <w:tblLook w:val="04A0" w:firstRow="1" w:lastRow="0" w:firstColumn="1" w:lastColumn="0" w:noHBand="0" w:noVBand="1"/>
      </w:tblPr>
      <w:tblGrid>
        <w:gridCol w:w="1718"/>
        <w:gridCol w:w="2245"/>
        <w:gridCol w:w="3301"/>
        <w:gridCol w:w="2378"/>
      </w:tblGrid>
      <w:tr w:rsidR="00A3444A" w:rsidRPr="0017501C" w14:paraId="26146632" w14:textId="77777777" w:rsidTr="00EC261E">
        <w:tc>
          <w:tcPr>
            <w:tcW w:w="891" w:type="pct"/>
          </w:tcPr>
          <w:p w14:paraId="6D313DCD" w14:textId="77777777" w:rsidR="00A3444A" w:rsidRPr="0017501C" w:rsidRDefault="00A3444A" w:rsidP="00A3444A">
            <w:pPr>
              <w:spacing w:line="360" w:lineRule="auto"/>
              <w:jc w:val="both"/>
              <w:rPr>
                <w:rFonts w:ascii="Times New Roman" w:eastAsia="Arial" w:hAnsi="Times New Roman" w:cs="Times New Roman"/>
                <w:b/>
              </w:rPr>
            </w:pPr>
            <w:r w:rsidRPr="0017501C">
              <w:rPr>
                <w:rFonts w:ascii="Times New Roman" w:eastAsia="Arial" w:hAnsi="Times New Roman" w:cs="Times New Roman"/>
                <w:b/>
              </w:rPr>
              <w:t>SOGLIA €</w:t>
            </w:r>
          </w:p>
        </w:tc>
        <w:tc>
          <w:tcPr>
            <w:tcW w:w="1164" w:type="pct"/>
          </w:tcPr>
          <w:p w14:paraId="151CD251" w14:textId="77777777" w:rsidR="00A3444A" w:rsidRPr="0017501C" w:rsidRDefault="00A3444A" w:rsidP="00A3444A">
            <w:pPr>
              <w:spacing w:line="360" w:lineRule="auto"/>
              <w:jc w:val="both"/>
              <w:rPr>
                <w:rFonts w:ascii="Times New Roman" w:eastAsia="Arial" w:hAnsi="Times New Roman" w:cs="Times New Roman"/>
                <w:b/>
              </w:rPr>
            </w:pPr>
            <w:r w:rsidRPr="0017501C">
              <w:rPr>
                <w:rFonts w:ascii="Times New Roman" w:eastAsia="Arial" w:hAnsi="Times New Roman" w:cs="Times New Roman"/>
                <w:b/>
              </w:rPr>
              <w:t xml:space="preserve">PROCEDURA </w:t>
            </w:r>
          </w:p>
        </w:tc>
        <w:tc>
          <w:tcPr>
            <w:tcW w:w="1712" w:type="pct"/>
          </w:tcPr>
          <w:p w14:paraId="0DBD362F" w14:textId="77777777" w:rsidR="00A3444A" w:rsidRPr="0017501C" w:rsidRDefault="00A3444A" w:rsidP="00A3444A">
            <w:pPr>
              <w:spacing w:line="360" w:lineRule="auto"/>
              <w:jc w:val="both"/>
              <w:rPr>
                <w:rFonts w:ascii="Times New Roman" w:eastAsia="Arial" w:hAnsi="Times New Roman" w:cs="Times New Roman"/>
                <w:b/>
              </w:rPr>
            </w:pPr>
            <w:r w:rsidRPr="0017501C">
              <w:rPr>
                <w:rFonts w:ascii="Times New Roman" w:eastAsia="Arial" w:hAnsi="Times New Roman" w:cs="Times New Roman"/>
                <w:b/>
              </w:rPr>
              <w:t>RATIO</w:t>
            </w:r>
          </w:p>
        </w:tc>
        <w:tc>
          <w:tcPr>
            <w:tcW w:w="1233" w:type="pct"/>
          </w:tcPr>
          <w:p w14:paraId="2ED46ADD" w14:textId="77777777" w:rsidR="00A3444A" w:rsidRPr="0017501C" w:rsidRDefault="00A3444A" w:rsidP="00A3444A">
            <w:pPr>
              <w:spacing w:line="360" w:lineRule="auto"/>
              <w:jc w:val="both"/>
              <w:rPr>
                <w:rFonts w:ascii="Times New Roman" w:eastAsia="Arial" w:hAnsi="Times New Roman" w:cs="Times New Roman"/>
                <w:b/>
              </w:rPr>
            </w:pPr>
            <w:r w:rsidRPr="0017501C">
              <w:rPr>
                <w:rFonts w:ascii="Times New Roman" w:eastAsia="Arial" w:hAnsi="Times New Roman" w:cs="Times New Roman"/>
                <w:b/>
              </w:rPr>
              <w:t>RIFERIMENTI NORMATIVI</w:t>
            </w:r>
          </w:p>
        </w:tc>
      </w:tr>
      <w:tr w:rsidR="00A3444A" w:rsidRPr="006D5C20" w14:paraId="1CDC14CA" w14:textId="77777777" w:rsidTr="00EC261E">
        <w:tc>
          <w:tcPr>
            <w:tcW w:w="891" w:type="pct"/>
          </w:tcPr>
          <w:p w14:paraId="77A151B2" w14:textId="77777777" w:rsidR="00A3444A" w:rsidRPr="0017501C" w:rsidRDefault="00A3444A" w:rsidP="002B1317">
            <w:pPr>
              <w:spacing w:line="360" w:lineRule="auto"/>
              <w:rPr>
                <w:rFonts w:ascii="Times New Roman" w:eastAsia="Arial" w:hAnsi="Times New Roman" w:cs="Times New Roman"/>
              </w:rPr>
            </w:pPr>
            <w:r w:rsidRPr="0017501C">
              <w:rPr>
                <w:rFonts w:ascii="Times New Roman" w:eastAsia="Arial" w:hAnsi="Times New Roman" w:cs="Times New Roman"/>
              </w:rPr>
              <w:t xml:space="preserve">0 – </w:t>
            </w:r>
            <w:r w:rsidR="002B1317" w:rsidRPr="0017501C">
              <w:rPr>
                <w:rFonts w:ascii="Times New Roman" w:eastAsia="Arial" w:hAnsi="Times New Roman" w:cs="Times New Roman"/>
              </w:rPr>
              <w:t>999</w:t>
            </w:r>
          </w:p>
        </w:tc>
        <w:tc>
          <w:tcPr>
            <w:tcW w:w="1164" w:type="pct"/>
          </w:tcPr>
          <w:p w14:paraId="02C80916" w14:textId="77777777" w:rsidR="00A3444A" w:rsidRPr="0017501C" w:rsidRDefault="00A3444A" w:rsidP="00B32EA9">
            <w:pPr>
              <w:spacing w:line="360" w:lineRule="auto"/>
              <w:rPr>
                <w:rFonts w:ascii="Times New Roman" w:eastAsia="Arial" w:hAnsi="Times New Roman" w:cs="Times New Roman"/>
              </w:rPr>
            </w:pPr>
            <w:r w:rsidRPr="0017501C">
              <w:rPr>
                <w:rFonts w:ascii="Times New Roman" w:eastAsia="Arial" w:hAnsi="Times New Roman" w:cs="Times New Roman"/>
                <w:u w:val="single"/>
              </w:rPr>
              <w:t>Affido Diretto senza comparazione di offerte</w:t>
            </w:r>
            <w:r w:rsidRPr="0017501C">
              <w:rPr>
                <w:rFonts w:ascii="Times New Roman" w:eastAsia="Arial" w:hAnsi="Times New Roman" w:cs="Times New Roman"/>
              </w:rPr>
              <w:t xml:space="preserve"> e senza necessaria rotazione degli operatori economici.</w:t>
            </w:r>
          </w:p>
        </w:tc>
        <w:tc>
          <w:tcPr>
            <w:tcW w:w="1712" w:type="pct"/>
          </w:tcPr>
          <w:p w14:paraId="4F11485D" w14:textId="77777777" w:rsidR="00A3444A" w:rsidRPr="0017501C" w:rsidRDefault="00A3444A" w:rsidP="00B32EA9">
            <w:pPr>
              <w:spacing w:line="360" w:lineRule="auto"/>
              <w:rPr>
                <w:rFonts w:ascii="Times New Roman" w:eastAsia="Arial" w:hAnsi="Times New Roman" w:cs="Times New Roman"/>
              </w:rPr>
            </w:pPr>
            <w:r w:rsidRPr="0017501C">
              <w:rPr>
                <w:rFonts w:ascii="Times New Roman" w:eastAsia="Arial" w:hAnsi="Times New Roman" w:cs="Times New Roman"/>
              </w:rPr>
              <w:t>Acquisti di servizi e forniture di modica en</w:t>
            </w:r>
            <w:r w:rsidR="00EC261E" w:rsidRPr="0017501C">
              <w:rPr>
                <w:rFonts w:ascii="Times New Roman" w:eastAsia="Arial" w:hAnsi="Times New Roman" w:cs="Times New Roman"/>
              </w:rPr>
              <w:t xml:space="preserve">tità con necessità di urgenza, </w:t>
            </w:r>
            <w:r w:rsidRPr="0017501C">
              <w:rPr>
                <w:rFonts w:ascii="Times New Roman" w:eastAsia="Arial" w:hAnsi="Times New Roman" w:cs="Times New Roman"/>
                <w:b/>
                <w:i/>
              </w:rPr>
              <w:t>affidabilità</w:t>
            </w:r>
            <w:r w:rsidRPr="0017501C">
              <w:rPr>
                <w:rFonts w:ascii="Times New Roman" w:eastAsia="Arial" w:hAnsi="Times New Roman" w:cs="Times New Roman"/>
              </w:rPr>
              <w:t xml:space="preserve"> e tempestività dell’intervento/acquisto per il corretto funzionamento amministrativo e didattico (es. manutenzione locali e impianti tecnici e tecnologici).</w:t>
            </w:r>
          </w:p>
        </w:tc>
        <w:tc>
          <w:tcPr>
            <w:tcW w:w="1233" w:type="pct"/>
          </w:tcPr>
          <w:p w14:paraId="6511FA8B" w14:textId="77777777" w:rsidR="00A3444A" w:rsidRPr="00C067D5" w:rsidRDefault="00B32EA9" w:rsidP="00B32EA9">
            <w:pPr>
              <w:spacing w:line="360" w:lineRule="auto"/>
              <w:rPr>
                <w:rFonts w:ascii="Times New Roman" w:eastAsia="Arial" w:hAnsi="Times New Roman" w:cs="Times New Roman"/>
                <w:rPrChange w:id="15" w:author="Mariateresa Nasi" w:date="2021-05-17T12:17:00Z">
                  <w:rPr>
                    <w:rFonts w:ascii="Times New Roman" w:eastAsia="Arial" w:hAnsi="Times New Roman" w:cs="Times New Roman"/>
                    <w:lang w:val="en-US"/>
                  </w:rPr>
                </w:rPrChange>
              </w:rPr>
            </w:pPr>
            <w:r w:rsidRPr="0017501C">
              <w:rPr>
                <w:rFonts w:ascii="Times New Roman" w:eastAsia="Arial" w:hAnsi="Times New Roman" w:cs="Times New Roman"/>
              </w:rPr>
              <w:t>Art. 36 c.2</w:t>
            </w:r>
            <w:r w:rsidR="00A3444A" w:rsidRPr="0017501C">
              <w:rPr>
                <w:rFonts w:ascii="Times New Roman" w:eastAsia="Arial" w:hAnsi="Times New Roman" w:cs="Times New Roman"/>
              </w:rPr>
              <w:t xml:space="preserve"> lett. </w:t>
            </w:r>
            <w:r w:rsidRPr="0017501C">
              <w:rPr>
                <w:rFonts w:ascii="Times New Roman" w:eastAsia="Arial" w:hAnsi="Times New Roman" w:cs="Times New Roman"/>
              </w:rPr>
              <w:t>a)</w:t>
            </w:r>
            <w:r w:rsidR="002074E4" w:rsidRPr="0017501C">
              <w:rPr>
                <w:rFonts w:ascii="Times New Roman" w:eastAsia="Arial" w:hAnsi="Times New Roman" w:cs="Times New Roman"/>
              </w:rPr>
              <w:t xml:space="preserve"> </w:t>
            </w:r>
            <w:r w:rsidR="00A3444A" w:rsidRPr="0017501C">
              <w:rPr>
                <w:rFonts w:ascii="Times New Roman" w:eastAsia="Arial" w:hAnsi="Times New Roman" w:cs="Times New Roman"/>
              </w:rPr>
              <w:t xml:space="preserve"> D.Lgs. 50/2016 – punto 4.3.2 </w:t>
            </w:r>
            <w:r w:rsidRPr="0017501C">
              <w:rPr>
                <w:rFonts w:ascii="Times New Roman" w:eastAsia="Arial" w:hAnsi="Times New Roman" w:cs="Times New Roman"/>
              </w:rPr>
              <w:t>Linee Guida</w:t>
            </w:r>
            <w:r w:rsidR="00A3444A" w:rsidRPr="0017501C">
              <w:rPr>
                <w:rFonts w:ascii="Times New Roman" w:eastAsia="Arial" w:hAnsi="Times New Roman" w:cs="Times New Roman"/>
              </w:rPr>
              <w:t xml:space="preserve"> ANAC nr. 2 </w:t>
            </w:r>
            <w:r w:rsidR="00A3444A" w:rsidRPr="00C067D5">
              <w:rPr>
                <w:rFonts w:ascii="Times New Roman" w:eastAsia="Arial" w:hAnsi="Times New Roman" w:cs="Times New Roman"/>
                <w:rPrChange w:id="16" w:author="Mariateresa Nasi" w:date="2021-05-17T12:17:00Z">
                  <w:rPr>
                    <w:rFonts w:ascii="Times New Roman" w:eastAsia="Arial" w:hAnsi="Times New Roman" w:cs="Times New Roman"/>
                    <w:lang w:val="en-US"/>
                  </w:rPr>
                </w:rPrChange>
              </w:rPr>
              <w:t>– Titolo V -  D.I. 129/2018 -</w:t>
            </w:r>
          </w:p>
          <w:p w14:paraId="7DC58068" w14:textId="77777777" w:rsidR="00A3444A" w:rsidRPr="00C067D5" w:rsidRDefault="00A3444A" w:rsidP="00B32EA9">
            <w:pPr>
              <w:spacing w:line="360" w:lineRule="auto"/>
              <w:rPr>
                <w:rFonts w:ascii="Times New Roman" w:eastAsia="Arial" w:hAnsi="Times New Roman" w:cs="Times New Roman"/>
                <w:lang w:val="en-US"/>
                <w:rPrChange w:id="17" w:author="Mariateresa Nasi" w:date="2021-05-17T12:17:00Z">
                  <w:rPr>
                    <w:rFonts w:ascii="Times New Roman" w:eastAsia="Arial" w:hAnsi="Times New Roman" w:cs="Times New Roman"/>
                  </w:rPr>
                </w:rPrChange>
              </w:rPr>
            </w:pPr>
            <w:r w:rsidRPr="0017501C">
              <w:rPr>
                <w:rFonts w:ascii="Times New Roman" w:eastAsia="Arial" w:hAnsi="Times New Roman" w:cs="Times New Roman"/>
                <w:lang w:val="en-US"/>
              </w:rPr>
              <w:t>Art.1 C.450 L 27/12/2006 n. 296 e modif. Art.1 C.130 del 30/12/2018 n. 145 -</w:t>
            </w:r>
          </w:p>
        </w:tc>
      </w:tr>
      <w:tr w:rsidR="00A3444A" w:rsidRPr="0017501C" w14:paraId="22C6082B" w14:textId="77777777" w:rsidTr="00EC261E">
        <w:tc>
          <w:tcPr>
            <w:tcW w:w="891" w:type="pct"/>
          </w:tcPr>
          <w:p w14:paraId="4216385D" w14:textId="77777777" w:rsidR="00A3444A" w:rsidRPr="0017501C" w:rsidRDefault="002B1317" w:rsidP="00B32EA9">
            <w:pPr>
              <w:spacing w:line="360" w:lineRule="auto"/>
              <w:rPr>
                <w:rFonts w:ascii="Times New Roman" w:eastAsia="Arial" w:hAnsi="Times New Roman" w:cs="Times New Roman"/>
              </w:rPr>
            </w:pPr>
            <w:r w:rsidRPr="0017501C">
              <w:rPr>
                <w:rFonts w:ascii="Times New Roman" w:eastAsia="Arial" w:hAnsi="Times New Roman" w:cs="Times New Roman"/>
              </w:rPr>
              <w:t>1</w:t>
            </w:r>
            <w:r w:rsidR="00A3444A" w:rsidRPr="0017501C">
              <w:rPr>
                <w:rFonts w:ascii="Times New Roman" w:eastAsia="Arial" w:hAnsi="Times New Roman" w:cs="Times New Roman"/>
              </w:rPr>
              <w:t xml:space="preserve">.000 – </w:t>
            </w:r>
            <w:r w:rsidR="00B32EA9" w:rsidRPr="0017501C">
              <w:rPr>
                <w:rFonts w:ascii="Times New Roman" w:eastAsia="Arial" w:hAnsi="Times New Roman" w:cs="Times New Roman"/>
              </w:rPr>
              <w:t>9.999</w:t>
            </w:r>
            <w:r w:rsidR="00A3444A" w:rsidRPr="0017501C">
              <w:rPr>
                <w:rFonts w:ascii="Times New Roman" w:eastAsia="Arial" w:hAnsi="Times New Roman" w:cs="Times New Roman"/>
              </w:rPr>
              <w:t xml:space="preserve"> </w:t>
            </w:r>
          </w:p>
        </w:tc>
        <w:tc>
          <w:tcPr>
            <w:tcW w:w="1164" w:type="pct"/>
          </w:tcPr>
          <w:p w14:paraId="697D1D5A" w14:textId="77777777" w:rsidR="00A3444A" w:rsidRPr="0017501C" w:rsidRDefault="00A3444A" w:rsidP="00B32EA9">
            <w:pPr>
              <w:spacing w:line="360" w:lineRule="auto"/>
              <w:rPr>
                <w:rFonts w:ascii="Times New Roman" w:eastAsia="Arial" w:hAnsi="Times New Roman" w:cs="Times New Roman"/>
              </w:rPr>
            </w:pPr>
            <w:r w:rsidRPr="0017501C">
              <w:rPr>
                <w:rFonts w:ascii="Times New Roman" w:eastAsia="Arial" w:hAnsi="Times New Roman" w:cs="Times New Roman"/>
                <w:u w:val="single"/>
              </w:rPr>
              <w:t>Affido diretto con criterio di rotazione</w:t>
            </w:r>
            <w:r w:rsidRPr="0017501C">
              <w:rPr>
                <w:rFonts w:ascii="Times New Roman" w:eastAsia="Arial" w:hAnsi="Times New Roman" w:cs="Times New Roman"/>
              </w:rPr>
              <w:t xml:space="preserve"> come da elenco fornitori o da indagine di mercato</w:t>
            </w:r>
          </w:p>
        </w:tc>
        <w:tc>
          <w:tcPr>
            <w:tcW w:w="1712" w:type="pct"/>
          </w:tcPr>
          <w:p w14:paraId="7FDBF02A" w14:textId="77777777" w:rsidR="00A3444A" w:rsidRPr="0017501C" w:rsidRDefault="00A3444A" w:rsidP="00B32EA9">
            <w:pPr>
              <w:spacing w:line="360" w:lineRule="auto"/>
              <w:rPr>
                <w:rFonts w:ascii="Times New Roman" w:eastAsia="Arial" w:hAnsi="Times New Roman" w:cs="Times New Roman"/>
              </w:rPr>
            </w:pPr>
            <w:r w:rsidRPr="0017501C">
              <w:rPr>
                <w:rFonts w:ascii="Times New Roman" w:eastAsia="Arial" w:hAnsi="Times New Roman" w:cs="Times New Roman"/>
              </w:rPr>
              <w:t>Garanzia dei principi di parità di trattamento, rotazione e non discriminazione – di altri eventuali limiti di soglia deliberati dal CdI</w:t>
            </w:r>
          </w:p>
        </w:tc>
        <w:tc>
          <w:tcPr>
            <w:tcW w:w="1233" w:type="pct"/>
          </w:tcPr>
          <w:p w14:paraId="33997FBB" w14:textId="77777777" w:rsidR="00A3444A" w:rsidRPr="0017501C" w:rsidRDefault="00B32EA9" w:rsidP="00B32EA9">
            <w:pPr>
              <w:spacing w:line="360" w:lineRule="auto"/>
              <w:rPr>
                <w:rFonts w:ascii="Times New Roman" w:eastAsia="Arial" w:hAnsi="Times New Roman" w:cs="Times New Roman"/>
              </w:rPr>
            </w:pPr>
            <w:r w:rsidRPr="0017501C">
              <w:rPr>
                <w:rFonts w:ascii="Times New Roman" w:eastAsia="Arial" w:hAnsi="Times New Roman" w:cs="Times New Roman"/>
              </w:rPr>
              <w:t>Art. 36 c. 2 lett. a)</w:t>
            </w:r>
            <w:r w:rsidR="00A3444A" w:rsidRPr="0017501C">
              <w:rPr>
                <w:rFonts w:ascii="Times New Roman" w:eastAsia="Arial" w:hAnsi="Times New Roman" w:cs="Times New Roman"/>
              </w:rPr>
              <w:t xml:space="preserve">  D.Lgs. 50/2016 – punto 4.3 linee guida ANAC nr. 2 </w:t>
            </w:r>
            <w:r w:rsidR="00A3444A" w:rsidRPr="00C067D5">
              <w:rPr>
                <w:rFonts w:ascii="Times New Roman" w:eastAsia="Arial" w:hAnsi="Times New Roman" w:cs="Times New Roman"/>
                <w:rPrChange w:id="18" w:author="Mariateresa Nasi" w:date="2021-05-17T12:17:00Z">
                  <w:rPr>
                    <w:rFonts w:ascii="Times New Roman" w:eastAsia="Arial" w:hAnsi="Times New Roman" w:cs="Times New Roman"/>
                    <w:lang w:val="en-US"/>
                  </w:rPr>
                </w:rPrChange>
              </w:rPr>
              <w:t>– Titolo V - D.I. 129/2018;</w:t>
            </w:r>
          </w:p>
        </w:tc>
      </w:tr>
      <w:tr w:rsidR="00B32EA9" w:rsidRPr="006D5C20" w14:paraId="7E0CBF92" w14:textId="77777777" w:rsidTr="00EC261E">
        <w:tc>
          <w:tcPr>
            <w:tcW w:w="891" w:type="pct"/>
          </w:tcPr>
          <w:p w14:paraId="22342E4B" w14:textId="77777777" w:rsidR="00B32EA9" w:rsidRPr="0017501C" w:rsidRDefault="00B32EA9" w:rsidP="00B32EA9">
            <w:pPr>
              <w:spacing w:line="360" w:lineRule="auto"/>
              <w:rPr>
                <w:rFonts w:ascii="Times New Roman" w:eastAsia="Arial" w:hAnsi="Times New Roman" w:cs="Times New Roman"/>
              </w:rPr>
            </w:pPr>
            <w:r w:rsidRPr="0017501C">
              <w:rPr>
                <w:rFonts w:ascii="Times New Roman" w:eastAsia="Arial" w:hAnsi="Times New Roman" w:cs="Times New Roman"/>
              </w:rPr>
              <w:t>10.000 –.39.999</w:t>
            </w:r>
          </w:p>
        </w:tc>
        <w:tc>
          <w:tcPr>
            <w:tcW w:w="1164" w:type="pct"/>
          </w:tcPr>
          <w:p w14:paraId="46E0B076" w14:textId="77777777" w:rsidR="00B32EA9" w:rsidRPr="0017501C" w:rsidRDefault="006C6A0D" w:rsidP="00B32EA9">
            <w:pPr>
              <w:spacing w:line="360" w:lineRule="auto"/>
              <w:rPr>
                <w:rFonts w:ascii="Times New Roman" w:eastAsia="Arial" w:hAnsi="Times New Roman" w:cs="Times New Roman"/>
              </w:rPr>
            </w:pPr>
            <w:r w:rsidRPr="0017501C">
              <w:rPr>
                <w:rFonts w:ascii="Times New Roman" w:eastAsia="Arial" w:hAnsi="Times New Roman" w:cs="Times New Roman"/>
                <w:u w:val="single"/>
              </w:rPr>
              <w:t xml:space="preserve">Affido diretto </w:t>
            </w:r>
            <w:r w:rsidR="00B32EA9" w:rsidRPr="0017501C">
              <w:rPr>
                <w:rFonts w:ascii="Times New Roman" w:eastAsia="Arial" w:hAnsi="Times New Roman" w:cs="Times New Roman"/>
                <w:u w:val="single"/>
              </w:rPr>
              <w:t>p</w:t>
            </w:r>
            <w:r w:rsidR="009169E7" w:rsidRPr="0017501C">
              <w:rPr>
                <w:rFonts w:ascii="Times New Roman" w:eastAsia="Arial" w:hAnsi="Times New Roman" w:cs="Times New Roman"/>
                <w:u w:val="single"/>
              </w:rPr>
              <w:t xml:space="preserve">revia consultazione di almeno 2 </w:t>
            </w:r>
            <w:r w:rsidR="00B32EA9" w:rsidRPr="0017501C">
              <w:rPr>
                <w:rFonts w:ascii="Times New Roman" w:eastAsia="Arial" w:hAnsi="Times New Roman" w:cs="Times New Roman"/>
                <w:u w:val="single"/>
              </w:rPr>
              <w:t xml:space="preserve">operatori economici </w:t>
            </w:r>
            <w:r w:rsidR="00B32EA9" w:rsidRPr="0017501C">
              <w:rPr>
                <w:rFonts w:ascii="Times New Roman" w:eastAsia="Arial" w:hAnsi="Times New Roman" w:cs="Times New Roman"/>
              </w:rPr>
              <w:t>come da elenco fornitori o da indagine di mercato</w:t>
            </w:r>
          </w:p>
        </w:tc>
        <w:tc>
          <w:tcPr>
            <w:tcW w:w="1712" w:type="pct"/>
          </w:tcPr>
          <w:p w14:paraId="34DE8811" w14:textId="77777777" w:rsidR="00B32EA9" w:rsidRPr="0017501C" w:rsidRDefault="00EC261E" w:rsidP="00B32EA9">
            <w:pPr>
              <w:spacing w:line="360" w:lineRule="auto"/>
              <w:rPr>
                <w:rFonts w:ascii="Times New Roman" w:eastAsia="Arial" w:hAnsi="Times New Roman" w:cs="Times New Roman"/>
              </w:rPr>
            </w:pPr>
            <w:r w:rsidRPr="0017501C">
              <w:rPr>
                <w:rFonts w:ascii="Times New Roman" w:eastAsia="Arial" w:hAnsi="Times New Roman" w:cs="Times New Roman"/>
              </w:rPr>
              <w:t>Garanzia dei principi di parità di trattamento, rotazione e non discriminazione – rispetto delle indicazioni e di altri eventuali limiti di soglia deliberati dal CdI</w:t>
            </w:r>
          </w:p>
        </w:tc>
        <w:tc>
          <w:tcPr>
            <w:tcW w:w="1233" w:type="pct"/>
          </w:tcPr>
          <w:p w14:paraId="5816CEEA" w14:textId="77777777" w:rsidR="00B32EA9" w:rsidRPr="0017501C" w:rsidRDefault="00B32EA9" w:rsidP="00B32EA9">
            <w:pPr>
              <w:spacing w:line="360" w:lineRule="auto"/>
              <w:rPr>
                <w:rFonts w:ascii="Times New Roman" w:eastAsia="Arial" w:hAnsi="Times New Roman" w:cs="Times New Roman"/>
                <w:lang w:val="en-US"/>
              </w:rPr>
            </w:pPr>
            <w:r w:rsidRPr="0017501C">
              <w:rPr>
                <w:rFonts w:ascii="Times New Roman" w:eastAsia="Arial" w:hAnsi="Times New Roman" w:cs="Times New Roman"/>
                <w:lang w:val="en-US"/>
              </w:rPr>
              <w:t>Art. 36 c. 2 lett. a) D.Lgs. 50/2016 – Linee Guida ANAC</w:t>
            </w:r>
          </w:p>
        </w:tc>
      </w:tr>
      <w:tr w:rsidR="00A3444A" w:rsidRPr="0017501C" w14:paraId="4DC9B8B1" w14:textId="77777777" w:rsidTr="00EC261E">
        <w:tc>
          <w:tcPr>
            <w:tcW w:w="891" w:type="pct"/>
          </w:tcPr>
          <w:p w14:paraId="4A1E38B4" w14:textId="77777777" w:rsidR="00A3444A" w:rsidRPr="0017501C" w:rsidRDefault="00B32EA9" w:rsidP="009169E7">
            <w:pPr>
              <w:spacing w:line="360" w:lineRule="auto"/>
              <w:rPr>
                <w:rFonts w:ascii="Times New Roman" w:eastAsia="Arial" w:hAnsi="Times New Roman" w:cs="Times New Roman"/>
                <w:i/>
              </w:rPr>
            </w:pPr>
            <w:r w:rsidRPr="0017501C">
              <w:rPr>
                <w:rFonts w:ascii="Times New Roman" w:eastAsia="Arial" w:hAnsi="Times New Roman" w:cs="Times New Roman"/>
              </w:rPr>
              <w:t>40.000</w:t>
            </w:r>
            <w:r w:rsidR="00A3444A" w:rsidRPr="0017501C">
              <w:rPr>
                <w:rFonts w:ascii="Times New Roman" w:eastAsia="Arial" w:hAnsi="Times New Roman" w:cs="Times New Roman"/>
              </w:rPr>
              <w:t xml:space="preserve"> – 1</w:t>
            </w:r>
            <w:r w:rsidR="009169E7" w:rsidRPr="0017501C">
              <w:rPr>
                <w:rFonts w:ascii="Times New Roman" w:eastAsia="Arial" w:hAnsi="Times New Roman" w:cs="Times New Roman"/>
              </w:rPr>
              <w:t>39</w:t>
            </w:r>
            <w:r w:rsidR="00A3444A" w:rsidRPr="0017501C">
              <w:rPr>
                <w:rFonts w:ascii="Times New Roman" w:eastAsia="Arial" w:hAnsi="Times New Roman" w:cs="Times New Roman"/>
              </w:rPr>
              <w:t xml:space="preserve">.000 (150.000 per lavori) </w:t>
            </w:r>
            <w:r w:rsidR="00A3444A" w:rsidRPr="0017501C">
              <w:rPr>
                <w:rFonts w:ascii="Times New Roman" w:eastAsia="Arial" w:hAnsi="Times New Roman" w:cs="Times New Roman"/>
                <w:i/>
              </w:rPr>
              <w:t>oppure altro limite superiore se modificato nel D.Lgs. 50/2016</w:t>
            </w:r>
          </w:p>
        </w:tc>
        <w:tc>
          <w:tcPr>
            <w:tcW w:w="1164" w:type="pct"/>
          </w:tcPr>
          <w:p w14:paraId="04722431" w14:textId="77777777" w:rsidR="00A3444A" w:rsidRPr="0017501C" w:rsidRDefault="00A3444A" w:rsidP="00357E8E">
            <w:pPr>
              <w:spacing w:line="360" w:lineRule="auto"/>
              <w:rPr>
                <w:rFonts w:ascii="Times New Roman" w:eastAsia="Arial" w:hAnsi="Times New Roman" w:cs="Times New Roman"/>
              </w:rPr>
            </w:pPr>
            <w:r w:rsidRPr="0017501C">
              <w:rPr>
                <w:rFonts w:ascii="Times New Roman" w:eastAsia="Arial" w:hAnsi="Times New Roman" w:cs="Times New Roman"/>
              </w:rPr>
              <w:t>Procedura negoziata previa consultazione di almeno 5 operatori economici</w:t>
            </w:r>
            <w:r w:rsidR="009169E7" w:rsidRPr="0017501C">
              <w:rPr>
                <w:rFonts w:ascii="Times New Roman" w:eastAsia="Arial" w:hAnsi="Times New Roman" w:cs="Times New Roman"/>
              </w:rPr>
              <w:t xml:space="preserve"> </w:t>
            </w:r>
            <w:r w:rsidR="00357E8E" w:rsidRPr="0017501C">
              <w:rPr>
                <w:rFonts w:ascii="Times New Roman" w:eastAsia="Arial" w:hAnsi="Times New Roman" w:cs="Times New Roman"/>
              </w:rPr>
              <w:t>(beni e servizi)</w:t>
            </w:r>
            <w:r w:rsidRPr="0017501C">
              <w:rPr>
                <w:rFonts w:ascii="Times New Roman" w:eastAsia="Arial" w:hAnsi="Times New Roman" w:cs="Times New Roman"/>
              </w:rPr>
              <w:t xml:space="preserve"> </w:t>
            </w:r>
            <w:r w:rsidR="00357E8E" w:rsidRPr="0017501C">
              <w:rPr>
                <w:rFonts w:ascii="Times New Roman" w:eastAsia="Arial" w:hAnsi="Times New Roman" w:cs="Times New Roman"/>
              </w:rPr>
              <w:t xml:space="preserve">o 10 O.E. (lavori) </w:t>
            </w:r>
            <w:r w:rsidRPr="0017501C">
              <w:rPr>
                <w:rFonts w:ascii="Times New Roman" w:eastAsia="Arial" w:hAnsi="Times New Roman" w:cs="Times New Roman"/>
              </w:rPr>
              <w:t xml:space="preserve">come da elenco fornitori o da indagine di mercato </w:t>
            </w:r>
          </w:p>
        </w:tc>
        <w:tc>
          <w:tcPr>
            <w:tcW w:w="1712" w:type="pct"/>
          </w:tcPr>
          <w:p w14:paraId="29E31444" w14:textId="77777777" w:rsidR="00A3444A" w:rsidRPr="0017501C" w:rsidRDefault="00A3444A" w:rsidP="00B32EA9">
            <w:pPr>
              <w:spacing w:line="360" w:lineRule="auto"/>
              <w:rPr>
                <w:rFonts w:ascii="Times New Roman" w:eastAsia="Arial" w:hAnsi="Times New Roman" w:cs="Times New Roman"/>
              </w:rPr>
            </w:pPr>
            <w:r w:rsidRPr="0017501C">
              <w:rPr>
                <w:rFonts w:ascii="Times New Roman" w:eastAsia="Arial" w:hAnsi="Times New Roman" w:cs="Times New Roman"/>
              </w:rPr>
              <w:t xml:space="preserve">Garanzia dei principi di parità di trattamento, rotazione e non discriminazione – rispetto delle indicazioni e di altri eventuali limiti di soglia deliberati dal CdI </w:t>
            </w:r>
          </w:p>
        </w:tc>
        <w:tc>
          <w:tcPr>
            <w:tcW w:w="1233" w:type="pct"/>
          </w:tcPr>
          <w:p w14:paraId="078D2B7B" w14:textId="77777777" w:rsidR="00A3444A" w:rsidRPr="0017501C" w:rsidRDefault="00B32EA9" w:rsidP="00B32EA9">
            <w:pPr>
              <w:spacing w:line="360" w:lineRule="auto"/>
              <w:rPr>
                <w:rFonts w:ascii="Times New Roman" w:eastAsia="Arial" w:hAnsi="Times New Roman" w:cs="Times New Roman"/>
                <w:lang w:val="en-US"/>
              </w:rPr>
            </w:pPr>
            <w:r w:rsidRPr="0017501C">
              <w:rPr>
                <w:rFonts w:ascii="Times New Roman" w:eastAsia="Arial" w:hAnsi="Times New Roman" w:cs="Times New Roman"/>
                <w:lang w:val="en-US"/>
              </w:rPr>
              <w:t>Art. 36 c. 2</w:t>
            </w:r>
            <w:r w:rsidR="009169E7" w:rsidRPr="0017501C">
              <w:rPr>
                <w:rFonts w:ascii="Times New Roman" w:eastAsia="Arial" w:hAnsi="Times New Roman" w:cs="Times New Roman"/>
                <w:lang w:val="en-US"/>
              </w:rPr>
              <w:t xml:space="preserve"> lett. b) </w:t>
            </w:r>
            <w:r w:rsidR="00A3444A" w:rsidRPr="0017501C">
              <w:rPr>
                <w:rFonts w:ascii="Times New Roman" w:eastAsia="Arial" w:hAnsi="Times New Roman" w:cs="Times New Roman"/>
                <w:lang w:val="en-US"/>
              </w:rPr>
              <w:t xml:space="preserve"> D.Lgs. 50/2016 – </w:t>
            </w:r>
            <w:r w:rsidRPr="0017501C">
              <w:rPr>
                <w:rFonts w:ascii="Times New Roman" w:eastAsia="Arial" w:hAnsi="Times New Roman" w:cs="Times New Roman"/>
                <w:lang w:val="en-US"/>
              </w:rPr>
              <w:t xml:space="preserve">Linee Guida </w:t>
            </w:r>
            <w:r w:rsidR="00A3444A" w:rsidRPr="0017501C">
              <w:rPr>
                <w:rFonts w:ascii="Times New Roman" w:eastAsia="Arial" w:hAnsi="Times New Roman" w:cs="Times New Roman"/>
                <w:lang w:val="en-US"/>
              </w:rPr>
              <w:t>ANAC nr. 2 – Titolo V - D.I. 129/2018;</w:t>
            </w:r>
          </w:p>
        </w:tc>
      </w:tr>
    </w:tbl>
    <w:p w14:paraId="4EBF422E" w14:textId="77777777" w:rsidR="00A15BEA" w:rsidRPr="0017501C" w:rsidRDefault="00A15BEA" w:rsidP="00BE4AFC">
      <w:pPr>
        <w:spacing w:line="360" w:lineRule="auto"/>
        <w:jc w:val="both"/>
        <w:rPr>
          <w:rFonts w:ascii="Times New Roman" w:eastAsia="Arial" w:hAnsi="Times New Roman" w:cs="Times New Roman"/>
          <w:sz w:val="24"/>
          <w:szCs w:val="24"/>
        </w:rPr>
      </w:pPr>
    </w:p>
    <w:p w14:paraId="1A5ABD6C" w14:textId="77777777" w:rsidR="00DC0055" w:rsidRPr="0017501C" w:rsidRDefault="00DC0055" w:rsidP="00DC0055">
      <w:pPr>
        <w:pStyle w:val="Titolo2"/>
        <w:rPr>
          <w:rFonts w:eastAsia="Arial"/>
          <w:lang w:val="it-IT"/>
        </w:rPr>
      </w:pPr>
      <w:bookmarkStart w:id="19" w:name="_Toc57276418"/>
      <w:r w:rsidRPr="0017501C">
        <w:rPr>
          <w:rFonts w:eastAsia="Arial"/>
        </w:rPr>
        <w:t xml:space="preserve">ART. 8 - ADEMPIMENTI </w:t>
      </w:r>
      <w:r w:rsidRPr="0017501C">
        <w:rPr>
          <w:rFonts w:eastAsia="Arial"/>
          <w:lang w:val="it-IT"/>
        </w:rPr>
        <w:t>COMUNI A TUTTI GLI AFFIDAMENTI</w:t>
      </w:r>
      <w:bookmarkEnd w:id="19"/>
    </w:p>
    <w:p w14:paraId="2621A27D" w14:textId="77777777" w:rsidR="00DC0055" w:rsidRPr="0017501C" w:rsidRDefault="00DC0055" w:rsidP="00DC0055">
      <w:pPr>
        <w:tabs>
          <w:tab w:val="left" w:pos="0"/>
        </w:tabs>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Per ogni singola procedura di affidamento </w:t>
      </w:r>
      <w:r w:rsidR="00947BCA" w:rsidRPr="0017501C">
        <w:rPr>
          <w:rFonts w:ascii="Times New Roman" w:eastAsia="Arial" w:hAnsi="Times New Roman" w:cs="Times New Roman"/>
          <w:sz w:val="24"/>
          <w:szCs w:val="24"/>
        </w:rPr>
        <w:t>lavori/servizi/</w:t>
      </w:r>
      <w:r w:rsidRPr="0017501C">
        <w:rPr>
          <w:rFonts w:ascii="Times New Roman" w:eastAsia="Arial" w:hAnsi="Times New Roman" w:cs="Times New Roman"/>
          <w:sz w:val="24"/>
          <w:szCs w:val="24"/>
        </w:rPr>
        <w:t>forniture di beni o concessione, l’Istituzione scolastica acquisisce il CIG (Codice Identificativo Gara), il CUP (ove previsto) ed il DURC</w:t>
      </w:r>
      <w:r w:rsidR="005525E9" w:rsidRPr="0017501C">
        <w:rPr>
          <w:rFonts w:ascii="Times New Roman" w:eastAsia="Arial" w:hAnsi="Times New Roman" w:cs="Times New Roman"/>
          <w:sz w:val="24"/>
          <w:szCs w:val="24"/>
        </w:rPr>
        <w:t xml:space="preserve"> del/gli Operatore/i economico/i</w:t>
      </w:r>
      <w:r w:rsidRPr="0017501C">
        <w:rPr>
          <w:rFonts w:ascii="Times New Roman" w:eastAsia="Arial" w:hAnsi="Times New Roman" w:cs="Times New Roman"/>
          <w:sz w:val="24"/>
          <w:szCs w:val="24"/>
        </w:rPr>
        <w:t xml:space="preserve">. </w:t>
      </w:r>
    </w:p>
    <w:p w14:paraId="73636F79" w14:textId="77777777" w:rsidR="00C94376" w:rsidRPr="0017501C" w:rsidRDefault="0037401A" w:rsidP="00ED7272">
      <w:pPr>
        <w:pStyle w:val="Titolo2"/>
        <w:rPr>
          <w:rFonts w:eastAsia="Arial"/>
        </w:rPr>
      </w:pPr>
      <w:bookmarkStart w:id="20" w:name="_Toc57276419"/>
      <w:r w:rsidRPr="0017501C">
        <w:rPr>
          <w:rFonts w:eastAsia="Arial"/>
          <w:lang w:val="it-IT"/>
        </w:rPr>
        <w:t xml:space="preserve">ART </w:t>
      </w:r>
      <w:r w:rsidR="00ED7272" w:rsidRPr="0017501C">
        <w:rPr>
          <w:rFonts w:eastAsia="Arial"/>
          <w:lang w:val="it-IT"/>
        </w:rPr>
        <w:t>9</w:t>
      </w:r>
      <w:r w:rsidR="00C94376" w:rsidRPr="0017501C">
        <w:rPr>
          <w:rFonts w:eastAsia="Arial"/>
        </w:rPr>
        <w:t xml:space="preserve"> </w:t>
      </w:r>
      <w:r w:rsidR="005525E9" w:rsidRPr="0017501C">
        <w:rPr>
          <w:rFonts w:eastAsia="Arial"/>
        </w:rPr>
        <w:t xml:space="preserve">REGOLE COMUNI AGLI AFFIDAMENTI </w:t>
      </w:r>
      <w:r w:rsidR="005525E9" w:rsidRPr="0017501C">
        <w:rPr>
          <w:rFonts w:eastAsia="Arial"/>
          <w:lang w:val="it-IT"/>
        </w:rPr>
        <w:t xml:space="preserve">SOTTO </w:t>
      </w:r>
      <w:r w:rsidR="005525E9" w:rsidRPr="0017501C">
        <w:rPr>
          <w:rFonts w:eastAsia="Arial"/>
        </w:rPr>
        <w:t>SOGLIA COMUNITARIA</w:t>
      </w:r>
      <w:bookmarkEnd w:id="20"/>
    </w:p>
    <w:p w14:paraId="48B85B89" w14:textId="77777777" w:rsidR="00FD6469" w:rsidRPr="0017501C" w:rsidRDefault="00C94376" w:rsidP="008D65D2">
      <w:pPr>
        <w:pStyle w:val="Paragrafoelenco"/>
        <w:numPr>
          <w:ilvl w:val="0"/>
          <w:numId w:val="13"/>
        </w:numPr>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Si tratta, di procedure semplificate, in quanto riferita ad importi sotto soglia comunitaria. NON E’ </w:t>
      </w:r>
      <w:r w:rsidRPr="0017501C">
        <w:rPr>
          <w:rFonts w:ascii="Times New Roman" w:eastAsia="Arial" w:hAnsi="Times New Roman" w:cs="Times New Roman"/>
          <w:b/>
          <w:bCs/>
          <w:sz w:val="24"/>
          <w:szCs w:val="24"/>
        </w:rPr>
        <w:t xml:space="preserve">AMMESSO </w:t>
      </w:r>
      <w:r w:rsidRPr="0017501C">
        <w:rPr>
          <w:rFonts w:ascii="Times New Roman" w:eastAsia="Arial" w:hAnsi="Times New Roman" w:cs="Times New Roman"/>
          <w:sz w:val="24"/>
          <w:szCs w:val="24"/>
        </w:rPr>
        <w:t>l’uso dei termini “</w:t>
      </w:r>
      <w:r w:rsidRPr="0017501C">
        <w:rPr>
          <w:rFonts w:ascii="Times New Roman" w:eastAsia="Arial" w:hAnsi="Times New Roman" w:cs="Times New Roman"/>
          <w:i/>
          <w:iCs/>
          <w:sz w:val="24"/>
          <w:szCs w:val="24"/>
        </w:rPr>
        <w:t>Bando</w:t>
      </w:r>
      <w:r w:rsidRPr="0017501C">
        <w:rPr>
          <w:rFonts w:ascii="Times New Roman" w:eastAsia="Arial" w:hAnsi="Times New Roman" w:cs="Times New Roman"/>
          <w:sz w:val="24"/>
          <w:szCs w:val="24"/>
        </w:rPr>
        <w:t>” e “</w:t>
      </w:r>
      <w:r w:rsidRPr="0017501C">
        <w:rPr>
          <w:rFonts w:ascii="Times New Roman" w:eastAsia="Arial" w:hAnsi="Times New Roman" w:cs="Times New Roman"/>
          <w:i/>
          <w:iCs/>
          <w:sz w:val="24"/>
          <w:szCs w:val="24"/>
        </w:rPr>
        <w:t>Gara</w:t>
      </w:r>
      <w:r w:rsidRPr="0017501C">
        <w:rPr>
          <w:rFonts w:ascii="Times New Roman" w:eastAsia="Arial" w:hAnsi="Times New Roman" w:cs="Times New Roman"/>
          <w:sz w:val="24"/>
          <w:szCs w:val="24"/>
        </w:rPr>
        <w:t>”, che si riferiscono ESCLUSIVAMENTE alle procedure ordinarie, in quanto potrebbero ingenerare confusione negli Operatori Economici ai quali ci si rivolte, inducendoli in errore riguardo le procedure da seguire.</w:t>
      </w:r>
    </w:p>
    <w:p w14:paraId="639C63DE" w14:textId="77777777" w:rsidR="00C94376" w:rsidRPr="0017501C" w:rsidRDefault="00FD6469" w:rsidP="008D65D2">
      <w:pPr>
        <w:pStyle w:val="Paragrafoelenco"/>
        <w:numPr>
          <w:ilvl w:val="0"/>
          <w:numId w:val="13"/>
        </w:numPr>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lastRenderedPageBreak/>
        <w:t>Nel rispetto del principio di rotazione (</w:t>
      </w:r>
      <w:r w:rsidR="00C94376" w:rsidRPr="0017501C">
        <w:rPr>
          <w:rFonts w:ascii="Times New Roman" w:eastAsia="Arial" w:hAnsi="Times New Roman" w:cs="Times New Roman"/>
          <w:sz w:val="24"/>
          <w:szCs w:val="24"/>
        </w:rPr>
        <w:t>Linee Guida ANAC N. 4</w:t>
      </w:r>
      <w:r w:rsidRPr="0017501C">
        <w:rPr>
          <w:rFonts w:ascii="Times New Roman" w:eastAsia="Arial" w:hAnsi="Times New Roman" w:cs="Times New Roman"/>
          <w:sz w:val="24"/>
          <w:szCs w:val="24"/>
        </w:rPr>
        <w:t xml:space="preserve"> paragrafo. 3.6 e 3.7): </w:t>
      </w:r>
      <w:r w:rsidR="00C94376" w:rsidRPr="0017501C">
        <w:rPr>
          <w:rFonts w:ascii="Times New Roman" w:eastAsia="Arial" w:hAnsi="Times New Roman" w:cs="Times New Roman"/>
          <w:i/>
          <w:iCs/>
          <w:sz w:val="24"/>
          <w:szCs w:val="24"/>
        </w:rPr>
        <w:t>l’affidamento al contraente uscente ha carattere eccezionale e richiede un onere motivazionale più stringente.</w:t>
      </w:r>
      <w:r w:rsidR="00C94376" w:rsidRPr="0017501C">
        <w:rPr>
          <w:rFonts w:ascii="Times New Roman" w:eastAsia="Arial" w:hAnsi="Times New Roman" w:cs="Times New Roman"/>
          <w:sz w:val="24"/>
          <w:szCs w:val="24"/>
        </w:rPr>
        <w:t xml:space="preserve"> La stazione appaltante può motivare tale scelta in considerazione di:</w:t>
      </w:r>
    </w:p>
    <w:p w14:paraId="01B03855" w14:textId="77777777" w:rsidR="00C94376" w:rsidRPr="0017501C" w:rsidRDefault="00C94376" w:rsidP="008D65D2">
      <w:pPr>
        <w:pStyle w:val="Paragrafoelenco"/>
        <w:numPr>
          <w:ilvl w:val="0"/>
          <w:numId w:val="22"/>
        </w:numPr>
        <w:spacing w:line="360" w:lineRule="auto"/>
        <w:ind w:left="993"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riscontrata effettiva assenza di alternative;</w:t>
      </w:r>
    </w:p>
    <w:p w14:paraId="606DD1F2" w14:textId="77777777" w:rsidR="00C94376" w:rsidRPr="0017501C" w:rsidRDefault="00C94376" w:rsidP="008D65D2">
      <w:pPr>
        <w:pStyle w:val="Paragrafoelenco"/>
        <w:numPr>
          <w:ilvl w:val="0"/>
          <w:numId w:val="22"/>
        </w:numPr>
        <w:spacing w:line="360" w:lineRule="auto"/>
        <w:ind w:left="993"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grado di soddisfazione maturato a conclusione del precedente rapporto contrattuale (esecuzione a regola d’arte, nel rispetto dei tempi e dei costi pattuiti);</w:t>
      </w:r>
    </w:p>
    <w:p w14:paraId="701C0C2D" w14:textId="77777777" w:rsidR="00C94376" w:rsidRPr="0017501C" w:rsidRDefault="00C94376" w:rsidP="008D65D2">
      <w:pPr>
        <w:pStyle w:val="Paragrafoelenco"/>
        <w:numPr>
          <w:ilvl w:val="0"/>
          <w:numId w:val="22"/>
        </w:numPr>
        <w:spacing w:line="360" w:lineRule="auto"/>
        <w:ind w:left="993"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competitività del prezzo offerto rispetto alla media dei prezzi praticati nel settore di mercato di riferimento, anche tenendo conto della qualità della prestazione</w:t>
      </w:r>
      <w:r w:rsidR="007C6D36" w:rsidRPr="0017501C">
        <w:rPr>
          <w:rFonts w:ascii="Times New Roman" w:eastAsia="Arial" w:hAnsi="Times New Roman" w:cs="Times New Roman"/>
          <w:sz w:val="24"/>
          <w:szCs w:val="24"/>
        </w:rPr>
        <w:t xml:space="preserve">. </w:t>
      </w:r>
    </w:p>
    <w:p w14:paraId="7F0C1454" w14:textId="77777777" w:rsidR="008F5C93" w:rsidRPr="000561B0" w:rsidRDefault="00FD6469" w:rsidP="000561B0">
      <w:pPr>
        <w:spacing w:line="360" w:lineRule="auto"/>
        <w:ind w:left="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Negli affidamenti di importo inferiore a 1.000 euro, è consentito derogare all’applicazione del presente principio, con scelta, sinteticamente motivata, contenuta nella determinazione a contrarre</w:t>
      </w:r>
      <w:r w:rsidR="000561B0">
        <w:rPr>
          <w:rFonts w:ascii="Times New Roman" w:eastAsia="Arial" w:hAnsi="Times New Roman" w:cs="Times New Roman"/>
          <w:sz w:val="24"/>
          <w:szCs w:val="24"/>
        </w:rPr>
        <w:t>.</w:t>
      </w:r>
    </w:p>
    <w:p w14:paraId="0D74CFA2" w14:textId="77777777" w:rsidR="00C94376" w:rsidRPr="0017501C" w:rsidRDefault="0037401A" w:rsidP="00ED7272">
      <w:pPr>
        <w:pStyle w:val="Titolo2"/>
        <w:rPr>
          <w:rFonts w:eastAsia="Arial"/>
        </w:rPr>
      </w:pPr>
      <w:bookmarkStart w:id="21" w:name="_Toc57276420"/>
      <w:r w:rsidRPr="0017501C">
        <w:rPr>
          <w:rFonts w:eastAsia="Arial"/>
          <w:lang w:val="it-IT"/>
        </w:rPr>
        <w:t xml:space="preserve">ART </w:t>
      </w:r>
      <w:r w:rsidR="00ED7272" w:rsidRPr="0017501C">
        <w:rPr>
          <w:rFonts w:eastAsia="Arial"/>
          <w:lang w:val="it-IT"/>
        </w:rPr>
        <w:t xml:space="preserve">10 </w:t>
      </w:r>
      <w:r w:rsidR="00351782" w:rsidRPr="0017501C">
        <w:rPr>
          <w:rFonts w:eastAsia="Arial"/>
          <w:lang w:val="it-IT"/>
        </w:rPr>
        <w:t>PROCEDURE</w:t>
      </w:r>
      <w:r w:rsidR="00351782" w:rsidRPr="0017501C">
        <w:rPr>
          <w:rFonts w:eastAsia="Arial"/>
        </w:rPr>
        <w:t xml:space="preserve"> COMUNI </w:t>
      </w:r>
      <w:r w:rsidR="00351782" w:rsidRPr="0017501C">
        <w:rPr>
          <w:rFonts w:eastAsia="Arial"/>
          <w:lang w:val="it-IT"/>
        </w:rPr>
        <w:t>AGLI AFFIDAMENTI</w:t>
      </w:r>
      <w:r w:rsidR="00351782" w:rsidRPr="0017501C">
        <w:rPr>
          <w:rFonts w:eastAsia="Arial"/>
        </w:rPr>
        <w:t xml:space="preserve"> =&gt; A 10.000€ E &lt; ALLA SOGLIA COMUNITARIA</w:t>
      </w:r>
      <w:bookmarkEnd w:id="21"/>
    </w:p>
    <w:p w14:paraId="554E29BB" w14:textId="77777777" w:rsidR="00C94376" w:rsidRPr="0017501C" w:rsidRDefault="00C94376" w:rsidP="008D65D2">
      <w:pPr>
        <w:pStyle w:val="Paragrafoelenco"/>
        <w:numPr>
          <w:ilvl w:val="0"/>
          <w:numId w:val="14"/>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La Determina a contrarre emanata dal D</w:t>
      </w:r>
      <w:r w:rsidR="00351782" w:rsidRPr="0017501C">
        <w:rPr>
          <w:rFonts w:ascii="Times New Roman" w:eastAsia="Arial" w:hAnsi="Times New Roman" w:cs="Times New Roman"/>
          <w:sz w:val="24"/>
          <w:szCs w:val="24"/>
        </w:rPr>
        <w:t xml:space="preserve">irigente </w:t>
      </w:r>
      <w:r w:rsidRPr="0017501C">
        <w:rPr>
          <w:rFonts w:ascii="Times New Roman" w:eastAsia="Arial" w:hAnsi="Times New Roman" w:cs="Times New Roman"/>
          <w:sz w:val="24"/>
          <w:szCs w:val="24"/>
        </w:rPr>
        <w:t>S</w:t>
      </w:r>
      <w:r w:rsidR="00351782" w:rsidRPr="0017501C">
        <w:rPr>
          <w:rFonts w:ascii="Times New Roman" w:eastAsia="Arial" w:hAnsi="Times New Roman" w:cs="Times New Roman"/>
          <w:sz w:val="24"/>
          <w:szCs w:val="24"/>
        </w:rPr>
        <w:t>colastico</w:t>
      </w:r>
      <w:r w:rsidRPr="0017501C">
        <w:rPr>
          <w:rFonts w:ascii="Times New Roman" w:eastAsia="Arial" w:hAnsi="Times New Roman" w:cs="Times New Roman"/>
          <w:sz w:val="24"/>
          <w:szCs w:val="24"/>
        </w:rPr>
        <w:t xml:space="preserve"> deve contenere l’indicazione della procedura da seguire, le modalità di accesso al confronto competitivo e le modalità di selezione del contraente. </w:t>
      </w:r>
    </w:p>
    <w:p w14:paraId="32A3C765" w14:textId="77777777" w:rsidR="00C94376" w:rsidRPr="0017501C" w:rsidRDefault="00C94376" w:rsidP="008D65D2">
      <w:pPr>
        <w:pStyle w:val="Paragrafoelenco"/>
        <w:numPr>
          <w:ilvl w:val="0"/>
          <w:numId w:val="14"/>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D.S.G.A. - in base alle indicazioni presenti nella Determina predispone quindi l’Avviso pubblico che, firmato digitalmente dal D.S., va pubblicato: a) all’Albo dell’Istituto e b) nella sezione “Amministrazione trasparente”;</w:t>
      </w:r>
    </w:p>
    <w:p w14:paraId="50254D13" w14:textId="77777777" w:rsidR="00C94376" w:rsidRPr="0017501C" w:rsidRDefault="00C94376" w:rsidP="008D65D2">
      <w:pPr>
        <w:pStyle w:val="Paragrafoelenco"/>
        <w:numPr>
          <w:ilvl w:val="0"/>
          <w:numId w:val="14"/>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La Segreteria invia tram</w:t>
      </w:r>
      <w:r w:rsidR="00BD5A30" w:rsidRPr="0017501C">
        <w:rPr>
          <w:rFonts w:ascii="Times New Roman" w:eastAsia="Arial" w:hAnsi="Times New Roman" w:cs="Times New Roman"/>
          <w:sz w:val="24"/>
          <w:szCs w:val="24"/>
        </w:rPr>
        <w:t>ite PEC/</w:t>
      </w:r>
      <w:r w:rsidRPr="0017501C">
        <w:rPr>
          <w:rFonts w:ascii="Times New Roman" w:eastAsia="Arial" w:hAnsi="Times New Roman" w:cs="Times New Roman"/>
          <w:sz w:val="24"/>
          <w:szCs w:val="24"/>
        </w:rPr>
        <w:t>PEO le lettere di invito, debitamente protocollate, ciascuna esclusivamente all’indirizzo del destinatario. Tale lettera invita a rispondere tramite il modulo appositamente predisposto che contiene, fra l’altro, l’autocertificazione dei requisiti previsti dall’art. 80 e 83 del D. l.gs 50/2016. e la dichiarazione di non essere sottoposto a procedura concorsuale.</w:t>
      </w:r>
    </w:p>
    <w:p w14:paraId="420AB482" w14:textId="77777777" w:rsidR="00C94376" w:rsidRPr="0017501C" w:rsidRDefault="00C94376" w:rsidP="008D65D2">
      <w:pPr>
        <w:pStyle w:val="Paragrafoelenco"/>
        <w:numPr>
          <w:ilvl w:val="0"/>
          <w:numId w:val="14"/>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La lettera di invito contiene i seguenti elementi:</w:t>
      </w:r>
    </w:p>
    <w:p w14:paraId="2FBBBA91"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oggetto della prestazione, le relative caratteristiche e il suo importo massimo previsto, con esclusione dell’IVA (il confronto fra gli operatori dev’essere al ribasso. Per cui l’importo massimo (già presente nella determina) è l’importo di partenza, sul quale gli O.E. effettueranno i ribassi competitivi);</w:t>
      </w:r>
    </w:p>
    <w:p w14:paraId="4FF11043"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le eventuali garanzie richieste ai partecipanti o all’aggiudicatario del contratto (deposito o fidejussione);</w:t>
      </w:r>
    </w:p>
    <w:p w14:paraId="6E09AE08"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 criteri per la partecipazione;</w:t>
      </w:r>
    </w:p>
    <w:p w14:paraId="046664FE"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termine di presentazione dell’offerta (almeno 10/15 giorni);</w:t>
      </w:r>
    </w:p>
    <w:p w14:paraId="673D0FF4"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periodo in giorni di validità delle offerte stesse (di solito 60 giorni);</w:t>
      </w:r>
    </w:p>
    <w:p w14:paraId="2C99FFE0"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l’indicazione del termine per l’esecuzione della prestazione;</w:t>
      </w:r>
    </w:p>
    <w:p w14:paraId="2AF9EDFF"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lastRenderedPageBreak/>
        <w:t>il criterio di aggiudicazione prescelto (prezzo più basso o offerta economicamente più vantaggiosa);</w:t>
      </w:r>
    </w:p>
    <w:p w14:paraId="512C1D43"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gli elementi di valutazione, nel caso si utilizzi il criterio dell’offerta economicamente più vantaggiosa (almeno 70% per gli elementi qualitativi e non più del 30% per il prezzo) nonché la formula per il calcolo del punteggio</w:t>
      </w:r>
    </w:p>
    <w:p w14:paraId="246B7413"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la presenza o meno della clausola del quinto d’obbligo</w:t>
      </w:r>
    </w:p>
    <w:p w14:paraId="4950C37C"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la clausola che prevede di non procedere all’aggiudicazione nel caso di presentazione di un’unica offerta valida, oppure di procedere ugualmente anche in caso di una sola offerta valida, purché ritenuta congrua;</w:t>
      </w:r>
    </w:p>
    <w:p w14:paraId="3A6849EF" w14:textId="77777777" w:rsidR="00351782" w:rsidRPr="000561B0" w:rsidRDefault="00C94376" w:rsidP="000561B0">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la misura delle penali, determinata in conformità delle disposizioni del D.lgs. 50/2016 e s.m.i.</w:t>
      </w:r>
    </w:p>
    <w:p w14:paraId="4DE92027"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l’obbligo per l’offerente di dichiarare nell’offerta di assumere a proprio carico tutti gli oneri assicurativi e previdenziali di legge, di osservare le norme vigenti in materia di sicurezza sul lavoro e di retribuzione dei lavoratori dipendenti, nonché di accettare condizioni contrattuali e penalità;</w:t>
      </w:r>
    </w:p>
    <w:p w14:paraId="03835934"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 l’indicazione dei termini e modalità di pagamento;</w:t>
      </w:r>
    </w:p>
    <w:p w14:paraId="6101DBFB"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 requisiti soggettivi richiesti all’operatore, e la richiesta allo stesso di rendere apposita dichiarazione in merito al possesso dei requisiti soggettivi richiesti.</w:t>
      </w:r>
    </w:p>
    <w:p w14:paraId="1F611FF3" w14:textId="77777777" w:rsidR="00C94376" w:rsidRPr="0017501C" w:rsidRDefault="00C94376" w:rsidP="00351782">
      <w:pPr>
        <w:pStyle w:val="Paragrafoelenco"/>
        <w:numPr>
          <w:ilvl w:val="1"/>
          <w:numId w:val="15"/>
        </w:numPr>
        <w:spacing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la previsione che ogni spesa afferente al contratto, così come i bolli e le registrazioni in caso d’uso, sono a carico dell’aggiudicatario.</w:t>
      </w:r>
    </w:p>
    <w:p w14:paraId="6C13791A" w14:textId="77777777" w:rsidR="00C94376" w:rsidRPr="0017501C" w:rsidRDefault="00C94376" w:rsidP="008D65D2">
      <w:pPr>
        <w:pStyle w:val="Paragrafoelenco"/>
        <w:numPr>
          <w:ilvl w:val="0"/>
          <w:numId w:val="16"/>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Le offerte pervenute saranno protocollate </w:t>
      </w:r>
      <w:r w:rsidR="002B1317" w:rsidRPr="0017501C">
        <w:rPr>
          <w:rFonts w:ascii="Times New Roman" w:eastAsia="Arial" w:hAnsi="Times New Roman" w:cs="Times New Roman"/>
          <w:sz w:val="24"/>
          <w:szCs w:val="24"/>
        </w:rPr>
        <w:t>singolarmente alla data di ricezione</w:t>
      </w:r>
      <w:r w:rsidRPr="0017501C">
        <w:rPr>
          <w:rFonts w:ascii="Times New Roman" w:eastAsia="Arial" w:hAnsi="Times New Roman" w:cs="Times New Roman"/>
          <w:sz w:val="24"/>
          <w:szCs w:val="24"/>
        </w:rPr>
        <w:t>.</w:t>
      </w:r>
    </w:p>
    <w:p w14:paraId="4219D3C1" w14:textId="77777777" w:rsidR="00C94376" w:rsidRPr="0017501C" w:rsidRDefault="00C94376" w:rsidP="008D65D2">
      <w:pPr>
        <w:pStyle w:val="Paragrafoelenco"/>
        <w:numPr>
          <w:ilvl w:val="0"/>
          <w:numId w:val="16"/>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Al termine del periodo assegnato per la risposta – generalmente non inferiore a 15 giorni di calendario (o a 10 giorni, se preceduto dall’Avviso a manifestare interesse):</w:t>
      </w:r>
    </w:p>
    <w:p w14:paraId="73DD6FF2" w14:textId="77777777" w:rsidR="0038127C" w:rsidRPr="0017501C" w:rsidRDefault="00C94376" w:rsidP="008D65D2">
      <w:pPr>
        <w:pStyle w:val="Paragrafoelenco"/>
        <w:numPr>
          <w:ilvl w:val="0"/>
          <w:numId w:val="23"/>
        </w:numPr>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D.S. procede ad effettuare la scelta del contraente, previa consultazione del prospetto comparativo redatto dal DSGA, qualora il criterio indicato nell’avviso sia stato quello del prezzo più basso;</w:t>
      </w:r>
    </w:p>
    <w:p w14:paraId="111C9925" w14:textId="77777777" w:rsidR="00C94376" w:rsidRPr="0017501C" w:rsidRDefault="00C94376" w:rsidP="008D65D2">
      <w:pPr>
        <w:pStyle w:val="Paragrafoelenco"/>
        <w:numPr>
          <w:ilvl w:val="0"/>
          <w:numId w:val="23"/>
        </w:numPr>
        <w:spacing w:line="360" w:lineRule="auto"/>
        <w:ind w:left="709"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Nominare la Commissione Selezionatrice (sarà composta da un numero dispari di membri, con un numero minimo di 3 ed un massimo di 5), qualora il criterio scelto sia stato quello del miglior rapporto qualità/prezzo. In questo caso il D.S. procederà a vagliare i requisiti amministrativi (Busta A) che se del caso potrà chiederne il reintegro. La Commissione procederà a verificare i requisiti tecnici contenuti nella busta “B” in seduta privata e a valutare l’offerta economica (busta “C”) </w:t>
      </w:r>
      <w:r w:rsidRPr="0017501C">
        <w:rPr>
          <w:rFonts w:ascii="Times New Roman" w:eastAsia="Arial" w:hAnsi="Times New Roman" w:cs="Times New Roman"/>
          <w:sz w:val="24"/>
          <w:szCs w:val="24"/>
          <w:u w:val="single"/>
        </w:rPr>
        <w:t>in seduta pubblica</w:t>
      </w:r>
      <w:r w:rsidRPr="0017501C">
        <w:rPr>
          <w:rFonts w:ascii="Times New Roman" w:eastAsia="Arial" w:hAnsi="Times New Roman" w:cs="Times New Roman"/>
          <w:sz w:val="24"/>
          <w:szCs w:val="24"/>
        </w:rPr>
        <w:t>. Il D.S. infine provvederà ad aggiudicare la commessa all’O.E. che avrà conseguito il punteggio più alto.</w:t>
      </w:r>
    </w:p>
    <w:p w14:paraId="112BC83B" w14:textId="77777777" w:rsidR="00C94376" w:rsidRPr="0017501C" w:rsidRDefault="00C94376" w:rsidP="008D65D2">
      <w:pPr>
        <w:pStyle w:val="Paragrafoelenco"/>
        <w:numPr>
          <w:ilvl w:val="0"/>
          <w:numId w:val="17"/>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La Segreteria pubblica all’Albo i risultati della procedura di affidamento e li invia tramite PEC</w:t>
      </w:r>
      <w:r w:rsidR="002E3F6D" w:rsidRPr="0017501C">
        <w:rPr>
          <w:rFonts w:ascii="Times New Roman" w:eastAsia="Arial" w:hAnsi="Times New Roman" w:cs="Times New Roman"/>
          <w:sz w:val="24"/>
          <w:szCs w:val="24"/>
        </w:rPr>
        <w:t>/PEO</w:t>
      </w:r>
      <w:r w:rsidRPr="0017501C">
        <w:rPr>
          <w:rFonts w:ascii="Times New Roman" w:eastAsia="Arial" w:hAnsi="Times New Roman" w:cs="Times New Roman"/>
          <w:sz w:val="24"/>
          <w:szCs w:val="24"/>
        </w:rPr>
        <w:t xml:space="preserve"> a cia</w:t>
      </w:r>
      <w:r w:rsidR="002E3F6D" w:rsidRPr="0017501C">
        <w:rPr>
          <w:rFonts w:ascii="Times New Roman" w:eastAsia="Arial" w:hAnsi="Times New Roman" w:cs="Times New Roman"/>
          <w:sz w:val="24"/>
          <w:szCs w:val="24"/>
        </w:rPr>
        <w:t>scun concorrente. E’ bene che l’</w:t>
      </w:r>
      <w:r w:rsidRPr="0017501C">
        <w:rPr>
          <w:rFonts w:ascii="Times New Roman" w:eastAsia="Arial" w:hAnsi="Times New Roman" w:cs="Times New Roman"/>
          <w:sz w:val="24"/>
          <w:szCs w:val="24"/>
        </w:rPr>
        <w:t>avviso sui risultati della proc</w:t>
      </w:r>
      <w:r w:rsidR="002E3F6D" w:rsidRPr="0017501C">
        <w:rPr>
          <w:rFonts w:ascii="Times New Roman" w:eastAsia="Arial" w:hAnsi="Times New Roman" w:cs="Times New Roman"/>
          <w:sz w:val="24"/>
          <w:szCs w:val="24"/>
        </w:rPr>
        <w:t>edura di affidamento contenga l’</w:t>
      </w:r>
      <w:r w:rsidRPr="0017501C">
        <w:rPr>
          <w:rFonts w:ascii="Times New Roman" w:eastAsia="Arial" w:hAnsi="Times New Roman" w:cs="Times New Roman"/>
          <w:sz w:val="24"/>
          <w:szCs w:val="24"/>
        </w:rPr>
        <w:t>indicazione anche di tutti i soggetti invitati.</w:t>
      </w:r>
    </w:p>
    <w:p w14:paraId="57AD4437" w14:textId="77777777" w:rsidR="005973B4" w:rsidRPr="0017501C" w:rsidRDefault="005973B4" w:rsidP="0037401A">
      <w:pPr>
        <w:pStyle w:val="Titolo2"/>
        <w:rPr>
          <w:rFonts w:eastAsia="Arial"/>
          <w:lang w:val="it-IT"/>
        </w:rPr>
      </w:pPr>
      <w:bookmarkStart w:id="22" w:name="_Toc57276421"/>
      <w:r w:rsidRPr="0017501C">
        <w:rPr>
          <w:rFonts w:eastAsia="Arial"/>
        </w:rPr>
        <w:lastRenderedPageBreak/>
        <w:t xml:space="preserve">ART. </w:t>
      </w:r>
      <w:r w:rsidR="0037401A" w:rsidRPr="0017501C">
        <w:rPr>
          <w:rFonts w:eastAsia="Arial"/>
          <w:lang w:val="it-IT"/>
        </w:rPr>
        <w:t>11</w:t>
      </w:r>
      <w:r w:rsidRPr="0017501C">
        <w:rPr>
          <w:rFonts w:eastAsia="Arial"/>
        </w:rPr>
        <w:t xml:space="preserve"> - MOTIVI DI ESCLUSIONE</w:t>
      </w:r>
      <w:r w:rsidR="00357E8E" w:rsidRPr="0017501C">
        <w:rPr>
          <w:rFonts w:eastAsia="Arial"/>
          <w:lang w:val="it-IT"/>
        </w:rPr>
        <w:t xml:space="preserve"> DI O.</w:t>
      </w:r>
      <w:r w:rsidR="00351782" w:rsidRPr="0017501C">
        <w:rPr>
          <w:rFonts w:eastAsia="Arial"/>
          <w:lang w:val="it-IT"/>
        </w:rPr>
        <w:t xml:space="preserve"> </w:t>
      </w:r>
      <w:r w:rsidR="00357E8E" w:rsidRPr="0017501C">
        <w:rPr>
          <w:rFonts w:eastAsia="Arial"/>
          <w:lang w:val="it-IT"/>
        </w:rPr>
        <w:t>E.</w:t>
      </w:r>
      <w:r w:rsidR="00351782" w:rsidRPr="0017501C">
        <w:rPr>
          <w:rFonts w:eastAsia="Arial"/>
          <w:lang w:val="it-IT"/>
        </w:rPr>
        <w:t xml:space="preserve"> - </w:t>
      </w:r>
      <w:r w:rsidRPr="0017501C">
        <w:rPr>
          <w:rFonts w:eastAsia="Arial"/>
        </w:rPr>
        <w:t xml:space="preserve"> CONTROLLI</w:t>
      </w:r>
      <w:r w:rsidR="00357E8E" w:rsidRPr="0017501C">
        <w:rPr>
          <w:rFonts w:eastAsia="Arial"/>
          <w:lang w:val="it-IT"/>
        </w:rPr>
        <w:t xml:space="preserve"> SULL’AGGIUDICATARIO</w:t>
      </w:r>
      <w:bookmarkEnd w:id="22"/>
    </w:p>
    <w:p w14:paraId="2D1EE872" w14:textId="77777777" w:rsidR="005973B4" w:rsidRPr="0017501C" w:rsidRDefault="005973B4" w:rsidP="005973B4">
      <w:pPr>
        <w:spacing w:line="360" w:lineRule="auto"/>
        <w:ind w:right="120"/>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Tutte le ipotesi previste dall’art. 80 del D. Lgs. 50/2016, come novellato dal D. Lgs</w:t>
      </w:r>
      <w:r w:rsidR="00BB141D"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56/2017 e dall’art 5 del </w:t>
      </w:r>
      <w:r w:rsidRPr="0017501C">
        <w:rPr>
          <w:rFonts w:ascii="Times New Roman" w:eastAsia="Times New Roman" w:hAnsi="Times New Roman" w:cs="Times New Roman"/>
          <w:sz w:val="24"/>
          <w:szCs w:val="24"/>
        </w:rPr>
        <w:t xml:space="preserve">D.L. 135/2018, </w:t>
      </w:r>
      <w:r w:rsidRPr="0017501C">
        <w:rPr>
          <w:rFonts w:ascii="Times New Roman" w:eastAsia="Arial" w:hAnsi="Times New Roman" w:cs="Times New Roman"/>
          <w:sz w:val="24"/>
          <w:szCs w:val="24"/>
        </w:rPr>
        <w:t>costituiscono motivi di esclusione di un operatore economico dalla partecipazione a una procedura d</w:t>
      </w:r>
      <w:r w:rsidR="00357E8E" w:rsidRPr="0017501C">
        <w:rPr>
          <w:rFonts w:ascii="Times New Roman" w:eastAsia="Arial" w:hAnsi="Times New Roman" w:cs="Times New Roman"/>
          <w:sz w:val="24"/>
          <w:szCs w:val="24"/>
        </w:rPr>
        <w:t>i affidamento</w:t>
      </w:r>
      <w:r w:rsidRPr="0017501C">
        <w:rPr>
          <w:rFonts w:ascii="Times New Roman" w:eastAsia="Arial" w:hAnsi="Times New Roman" w:cs="Times New Roman"/>
          <w:sz w:val="24"/>
          <w:szCs w:val="24"/>
        </w:rPr>
        <w:t xml:space="preserve"> o concessione.</w:t>
      </w:r>
    </w:p>
    <w:p w14:paraId="15C81790" w14:textId="77777777" w:rsidR="005973B4" w:rsidRPr="0017501C" w:rsidRDefault="00CE7FF5" w:rsidP="005973B4">
      <w:pPr>
        <w:spacing w:line="360" w:lineRule="auto"/>
        <w:ind w:right="120"/>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S</w:t>
      </w:r>
      <w:r w:rsidR="00BB141D" w:rsidRPr="0017501C">
        <w:rPr>
          <w:rFonts w:ascii="Times New Roman" w:eastAsia="Arial" w:hAnsi="Times New Roman" w:cs="Times New Roman"/>
          <w:sz w:val="24"/>
          <w:szCs w:val="24"/>
        </w:rPr>
        <w:t xml:space="preserve">ull’aggiudicatario saranno effettuati </w:t>
      </w:r>
      <w:r w:rsidRPr="0017501C">
        <w:rPr>
          <w:rFonts w:ascii="Times New Roman" w:eastAsia="Arial" w:hAnsi="Times New Roman" w:cs="Times New Roman"/>
          <w:sz w:val="24"/>
          <w:szCs w:val="24"/>
        </w:rPr>
        <w:t xml:space="preserve">i controlli di seguito indicati </w:t>
      </w:r>
      <w:r w:rsidR="005973B4" w:rsidRPr="0017501C">
        <w:rPr>
          <w:rFonts w:ascii="Times New Roman" w:eastAsia="Arial" w:hAnsi="Times New Roman" w:cs="Times New Roman"/>
          <w:sz w:val="24"/>
          <w:szCs w:val="24"/>
        </w:rPr>
        <w:t>in base alle seguenti fasce di importo</w:t>
      </w:r>
      <w:r w:rsidR="00BB141D" w:rsidRPr="0017501C">
        <w:rPr>
          <w:rFonts w:ascii="Times New Roman" w:eastAsia="Arial" w:hAnsi="Times New Roman" w:cs="Times New Roman"/>
          <w:sz w:val="24"/>
          <w:szCs w:val="24"/>
        </w:rPr>
        <w:t>:</w:t>
      </w:r>
    </w:p>
    <w:p w14:paraId="383CA0FE" w14:textId="77777777" w:rsidR="005973B4" w:rsidRPr="0017501C" w:rsidRDefault="005973B4" w:rsidP="005973B4">
      <w:pPr>
        <w:spacing w:line="360" w:lineRule="auto"/>
        <w:ind w:right="120"/>
        <w:jc w:val="both"/>
        <w:rPr>
          <w:rFonts w:ascii="Times New Roman" w:eastAsia="Arial" w:hAnsi="Times New Roman" w:cs="Times New Roman"/>
          <w:sz w:val="24"/>
          <w:szCs w:val="24"/>
          <w:u w:val="single"/>
        </w:rPr>
      </w:pPr>
      <w:r w:rsidRPr="0017501C">
        <w:rPr>
          <w:rFonts w:ascii="Times New Roman" w:eastAsia="Arial" w:hAnsi="Times New Roman" w:cs="Times New Roman"/>
          <w:sz w:val="24"/>
          <w:szCs w:val="24"/>
          <w:u w:val="single"/>
        </w:rPr>
        <w:t xml:space="preserve">A) </w:t>
      </w:r>
      <w:r w:rsidR="00BE46A9" w:rsidRPr="0017501C">
        <w:rPr>
          <w:rFonts w:ascii="Times New Roman" w:eastAsia="Arial" w:hAnsi="Times New Roman" w:cs="Times New Roman"/>
          <w:sz w:val="24"/>
          <w:szCs w:val="24"/>
          <w:u w:val="single"/>
        </w:rPr>
        <w:t xml:space="preserve">fino a </w:t>
      </w:r>
      <w:r w:rsidRPr="0017501C">
        <w:rPr>
          <w:rFonts w:ascii="Times New Roman" w:eastAsia="Arial" w:hAnsi="Times New Roman" w:cs="Times New Roman"/>
          <w:sz w:val="24"/>
          <w:szCs w:val="24"/>
          <w:u w:val="single"/>
        </w:rPr>
        <w:t xml:space="preserve">5.000,00 </w:t>
      </w:r>
      <w:r w:rsidR="00BE46A9" w:rsidRPr="0017501C">
        <w:rPr>
          <w:rFonts w:ascii="Times New Roman" w:eastAsia="Arial" w:hAnsi="Times New Roman" w:cs="Times New Roman"/>
          <w:sz w:val="24"/>
          <w:szCs w:val="24"/>
          <w:u w:val="single"/>
        </w:rPr>
        <w:t>Euro:</w:t>
      </w:r>
      <w:r w:rsidRPr="0017501C">
        <w:rPr>
          <w:rFonts w:ascii="Times New Roman" w:eastAsia="Arial" w:hAnsi="Times New Roman" w:cs="Times New Roman"/>
          <w:sz w:val="24"/>
          <w:szCs w:val="24"/>
          <w:u w:val="single"/>
        </w:rPr>
        <w:t xml:space="preserve"> </w:t>
      </w:r>
    </w:p>
    <w:p w14:paraId="08F8F42A" w14:textId="77777777" w:rsidR="005973B4" w:rsidRPr="0017501C" w:rsidRDefault="005973B4" w:rsidP="008D65D2">
      <w:pPr>
        <w:pStyle w:val="Paragrafoelenco"/>
        <w:numPr>
          <w:ilvl w:val="0"/>
          <w:numId w:val="18"/>
        </w:numPr>
        <w:spacing w:line="360" w:lineRule="auto"/>
        <w:ind w:left="284" w:right="1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Casellario ANAC</w:t>
      </w:r>
      <w:r w:rsidR="00CE7FF5" w:rsidRPr="0017501C">
        <w:rPr>
          <w:rFonts w:ascii="Times New Roman" w:eastAsia="Arial" w:hAnsi="Times New Roman" w:cs="Times New Roman"/>
          <w:sz w:val="24"/>
          <w:szCs w:val="24"/>
        </w:rPr>
        <w:t>;</w:t>
      </w:r>
    </w:p>
    <w:p w14:paraId="51BB9219" w14:textId="77777777" w:rsidR="005973B4" w:rsidRPr="0017501C" w:rsidRDefault="00311A56" w:rsidP="008D65D2">
      <w:pPr>
        <w:pStyle w:val="Paragrafoelenco"/>
        <w:numPr>
          <w:ilvl w:val="0"/>
          <w:numId w:val="18"/>
        </w:numPr>
        <w:spacing w:line="360" w:lineRule="auto"/>
        <w:ind w:left="284" w:right="1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v</w:t>
      </w:r>
      <w:r w:rsidR="00525ECF" w:rsidRPr="0017501C">
        <w:rPr>
          <w:rFonts w:ascii="Times New Roman" w:eastAsia="Arial" w:hAnsi="Times New Roman" w:cs="Times New Roman"/>
          <w:sz w:val="24"/>
          <w:szCs w:val="24"/>
        </w:rPr>
        <w:t>erifica del documento unico di regolarità contributiva (DURC)</w:t>
      </w:r>
      <w:r w:rsidR="00CE7FF5" w:rsidRPr="0017501C">
        <w:rPr>
          <w:rFonts w:ascii="Times New Roman" w:eastAsia="Arial" w:hAnsi="Times New Roman" w:cs="Times New Roman"/>
          <w:sz w:val="24"/>
          <w:szCs w:val="24"/>
        </w:rPr>
        <w:t>;</w:t>
      </w:r>
    </w:p>
    <w:p w14:paraId="23E0B4AE" w14:textId="77777777" w:rsidR="00351782" w:rsidRPr="0017501C" w:rsidRDefault="00351782" w:rsidP="00351782">
      <w:pPr>
        <w:pStyle w:val="Paragrafoelenco"/>
        <w:spacing w:line="360" w:lineRule="auto"/>
        <w:ind w:left="284" w:right="120"/>
        <w:jc w:val="both"/>
        <w:rPr>
          <w:rFonts w:ascii="Times New Roman" w:eastAsia="Arial" w:hAnsi="Times New Roman" w:cs="Times New Roman"/>
          <w:sz w:val="16"/>
          <w:szCs w:val="16"/>
        </w:rPr>
      </w:pPr>
    </w:p>
    <w:p w14:paraId="7E804AC1" w14:textId="77777777" w:rsidR="002B1317" w:rsidRPr="0017501C" w:rsidRDefault="005973B4" w:rsidP="008D65D2">
      <w:pPr>
        <w:pStyle w:val="Paragrafoelenco"/>
        <w:numPr>
          <w:ilvl w:val="0"/>
          <w:numId w:val="18"/>
        </w:numPr>
        <w:spacing w:line="360" w:lineRule="auto"/>
        <w:ind w:left="284" w:right="1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Sussistenza requisiti speciali</w:t>
      </w:r>
      <w:r w:rsidR="007005F9" w:rsidRPr="0017501C">
        <w:rPr>
          <w:rFonts w:ascii="Times New Roman" w:eastAsia="Arial" w:hAnsi="Times New Roman" w:cs="Times New Roman"/>
          <w:sz w:val="24"/>
          <w:szCs w:val="24"/>
        </w:rPr>
        <w:t xml:space="preserve"> </w:t>
      </w:r>
      <w:r w:rsidR="00311A56" w:rsidRPr="0017501C">
        <w:rPr>
          <w:rFonts w:ascii="Times New Roman" w:eastAsia="Arial" w:hAnsi="Times New Roman" w:cs="Times New Roman"/>
          <w:sz w:val="24"/>
          <w:szCs w:val="24"/>
        </w:rPr>
        <w:t>con Autocertificazione</w:t>
      </w:r>
      <w:r w:rsidRPr="0017501C">
        <w:rPr>
          <w:rFonts w:ascii="Times New Roman" w:eastAsia="Arial" w:hAnsi="Times New Roman" w:cs="Times New Roman"/>
          <w:sz w:val="24"/>
          <w:szCs w:val="24"/>
        </w:rPr>
        <w:t>:</w:t>
      </w:r>
    </w:p>
    <w:p w14:paraId="1AC0BC43" w14:textId="77777777" w:rsidR="002B1317" w:rsidRPr="0017501C" w:rsidRDefault="005973B4" w:rsidP="008D65D2">
      <w:pPr>
        <w:pStyle w:val="Paragrafoelenco"/>
        <w:numPr>
          <w:ilvl w:val="0"/>
          <w:numId w:val="21"/>
        </w:numPr>
        <w:spacing w:line="360" w:lineRule="auto"/>
        <w:ind w:right="120"/>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Iscrizione al Registro della Camera di commercio; </w:t>
      </w:r>
    </w:p>
    <w:p w14:paraId="6F030A6A" w14:textId="77777777" w:rsidR="008F5C93" w:rsidRPr="0017501C" w:rsidRDefault="005973B4" w:rsidP="00351782">
      <w:pPr>
        <w:pStyle w:val="Paragrafoelenco"/>
        <w:numPr>
          <w:ilvl w:val="0"/>
          <w:numId w:val="21"/>
        </w:numPr>
        <w:spacing w:line="360" w:lineRule="auto"/>
        <w:ind w:right="120"/>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Un sufficiente livello di copertura assicurativa contro i rischi professionali;</w:t>
      </w:r>
    </w:p>
    <w:p w14:paraId="62B36790" w14:textId="77777777" w:rsidR="002B1317" w:rsidRPr="0017501C" w:rsidRDefault="005973B4" w:rsidP="008D65D2">
      <w:pPr>
        <w:pStyle w:val="Paragrafoelenco"/>
        <w:numPr>
          <w:ilvl w:val="0"/>
          <w:numId w:val="21"/>
        </w:numPr>
        <w:spacing w:line="360" w:lineRule="auto"/>
        <w:ind w:right="120"/>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L’attestazione di esperienze maturate nello specifico settore.</w:t>
      </w:r>
    </w:p>
    <w:p w14:paraId="1798DE40" w14:textId="77777777" w:rsidR="005973B4" w:rsidRPr="0017501C" w:rsidRDefault="005973B4" w:rsidP="008D65D2">
      <w:pPr>
        <w:pStyle w:val="Paragrafoelenco"/>
        <w:numPr>
          <w:ilvl w:val="0"/>
          <w:numId w:val="18"/>
        </w:numPr>
        <w:spacing w:line="360" w:lineRule="auto"/>
        <w:ind w:left="284" w:right="1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Eventuale Comunicazione antimafia in caso di attività a rischio di infiltrazione (articolo 1 commi 52 e 53 Legge 190/2012)</w:t>
      </w:r>
      <w:r w:rsidR="00CE7FF5" w:rsidRPr="0017501C">
        <w:rPr>
          <w:rFonts w:ascii="Times New Roman" w:eastAsia="Arial" w:hAnsi="Times New Roman" w:cs="Times New Roman"/>
          <w:sz w:val="24"/>
          <w:szCs w:val="24"/>
        </w:rPr>
        <w:t>.</w:t>
      </w:r>
    </w:p>
    <w:p w14:paraId="5E92F60B" w14:textId="77777777" w:rsidR="005973B4" w:rsidRPr="0017501C" w:rsidRDefault="005973B4" w:rsidP="005973B4">
      <w:pPr>
        <w:spacing w:line="360" w:lineRule="auto"/>
        <w:ind w:right="120"/>
        <w:jc w:val="both"/>
        <w:rPr>
          <w:rFonts w:ascii="Times New Roman" w:eastAsia="Arial" w:hAnsi="Times New Roman" w:cs="Times New Roman"/>
          <w:sz w:val="24"/>
          <w:szCs w:val="24"/>
          <w:u w:val="single"/>
        </w:rPr>
      </w:pPr>
      <w:r w:rsidRPr="0017501C">
        <w:rPr>
          <w:rFonts w:ascii="Times New Roman" w:eastAsia="Arial" w:hAnsi="Times New Roman" w:cs="Times New Roman"/>
          <w:sz w:val="24"/>
          <w:szCs w:val="24"/>
          <w:u w:val="single"/>
        </w:rPr>
        <w:t xml:space="preserve">B) </w:t>
      </w:r>
      <w:r w:rsidR="00BE46A9" w:rsidRPr="0017501C">
        <w:rPr>
          <w:rFonts w:ascii="Times New Roman" w:eastAsia="Arial" w:hAnsi="Times New Roman" w:cs="Times New Roman"/>
          <w:sz w:val="24"/>
          <w:szCs w:val="24"/>
          <w:u w:val="single"/>
        </w:rPr>
        <w:t xml:space="preserve">da </w:t>
      </w:r>
      <w:r w:rsidRPr="0017501C">
        <w:rPr>
          <w:rFonts w:ascii="Times New Roman" w:eastAsia="Arial" w:hAnsi="Times New Roman" w:cs="Times New Roman"/>
          <w:sz w:val="24"/>
          <w:szCs w:val="24"/>
          <w:u w:val="single"/>
        </w:rPr>
        <w:t>5.000</w:t>
      </w:r>
      <w:r w:rsidR="00CE7FF5" w:rsidRPr="0017501C">
        <w:rPr>
          <w:rFonts w:ascii="Times New Roman" w:eastAsia="Arial" w:hAnsi="Times New Roman" w:cs="Times New Roman"/>
          <w:sz w:val="24"/>
          <w:szCs w:val="24"/>
          <w:u w:val="single"/>
        </w:rPr>
        <w:t>,00</w:t>
      </w:r>
      <w:r w:rsidRPr="0017501C">
        <w:rPr>
          <w:rFonts w:ascii="Times New Roman" w:eastAsia="Arial" w:hAnsi="Times New Roman" w:cs="Times New Roman"/>
          <w:sz w:val="24"/>
          <w:szCs w:val="24"/>
          <w:u w:val="single"/>
        </w:rPr>
        <w:t xml:space="preserve"> </w:t>
      </w:r>
      <w:r w:rsidR="00BE46A9" w:rsidRPr="0017501C">
        <w:rPr>
          <w:rFonts w:ascii="Times New Roman" w:eastAsia="Arial" w:hAnsi="Times New Roman" w:cs="Times New Roman"/>
          <w:sz w:val="24"/>
          <w:szCs w:val="24"/>
          <w:u w:val="single"/>
        </w:rPr>
        <w:t xml:space="preserve">a </w:t>
      </w:r>
      <w:r w:rsidRPr="0017501C">
        <w:rPr>
          <w:rFonts w:ascii="Times New Roman" w:eastAsia="Arial" w:hAnsi="Times New Roman" w:cs="Times New Roman"/>
          <w:sz w:val="24"/>
          <w:szCs w:val="24"/>
          <w:u w:val="single"/>
        </w:rPr>
        <w:t xml:space="preserve">20.000,00 </w:t>
      </w:r>
      <w:r w:rsidR="00BE46A9" w:rsidRPr="0017501C">
        <w:rPr>
          <w:rFonts w:ascii="Times New Roman" w:eastAsia="Arial" w:hAnsi="Times New Roman" w:cs="Times New Roman"/>
          <w:sz w:val="24"/>
          <w:szCs w:val="24"/>
          <w:u w:val="single"/>
        </w:rPr>
        <w:t>Euro:</w:t>
      </w:r>
      <w:r w:rsidRPr="0017501C">
        <w:rPr>
          <w:rFonts w:ascii="Times New Roman" w:eastAsia="Arial" w:hAnsi="Times New Roman" w:cs="Times New Roman"/>
          <w:sz w:val="24"/>
          <w:szCs w:val="24"/>
          <w:u w:val="single"/>
        </w:rPr>
        <w:t xml:space="preserve"> </w:t>
      </w:r>
    </w:p>
    <w:p w14:paraId="46F5F80F" w14:textId="77777777" w:rsidR="005973B4" w:rsidRPr="0017501C" w:rsidRDefault="005973B4" w:rsidP="008D65D2">
      <w:pPr>
        <w:pStyle w:val="Paragrafoelenco"/>
        <w:numPr>
          <w:ilvl w:val="0"/>
          <w:numId w:val="19"/>
        </w:numPr>
        <w:spacing w:line="360" w:lineRule="auto"/>
        <w:ind w:left="284" w:right="1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-Casellario ANAC</w:t>
      </w:r>
      <w:r w:rsidR="00CE7FF5" w:rsidRPr="0017501C">
        <w:rPr>
          <w:rFonts w:ascii="Times New Roman" w:eastAsia="Arial" w:hAnsi="Times New Roman" w:cs="Times New Roman"/>
          <w:sz w:val="24"/>
          <w:szCs w:val="24"/>
        </w:rPr>
        <w:t>;</w:t>
      </w:r>
    </w:p>
    <w:p w14:paraId="653A3F26" w14:textId="77777777" w:rsidR="005973B4" w:rsidRPr="0017501C" w:rsidRDefault="005973B4" w:rsidP="008D65D2">
      <w:pPr>
        <w:pStyle w:val="Paragrafoelenco"/>
        <w:numPr>
          <w:ilvl w:val="0"/>
          <w:numId w:val="20"/>
        </w:numPr>
        <w:spacing w:line="360" w:lineRule="auto"/>
        <w:ind w:left="284" w:right="1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Assenza di condanne di cui all’a</w:t>
      </w:r>
      <w:r w:rsidR="00BE46A9" w:rsidRPr="0017501C">
        <w:rPr>
          <w:rFonts w:ascii="Times New Roman" w:eastAsia="Arial" w:hAnsi="Times New Roman" w:cs="Times New Roman"/>
          <w:sz w:val="24"/>
          <w:szCs w:val="24"/>
        </w:rPr>
        <w:t xml:space="preserve">rticolo 80 comma 1 </w:t>
      </w:r>
      <w:r w:rsidR="007005F9" w:rsidRPr="0017501C">
        <w:rPr>
          <w:rFonts w:ascii="Times New Roman" w:eastAsia="Arial" w:hAnsi="Times New Roman" w:cs="Times New Roman"/>
          <w:sz w:val="24"/>
          <w:szCs w:val="24"/>
        </w:rPr>
        <w:t>D. Lgs. 50/2016</w:t>
      </w:r>
      <w:r w:rsidRPr="0017501C">
        <w:rPr>
          <w:rFonts w:ascii="Times New Roman" w:eastAsia="Arial" w:hAnsi="Times New Roman" w:cs="Times New Roman"/>
          <w:sz w:val="24"/>
          <w:szCs w:val="24"/>
        </w:rPr>
        <w:t xml:space="preserve"> (Casellario giudiziale)</w:t>
      </w:r>
      <w:r w:rsidR="007005F9" w:rsidRPr="0017501C">
        <w:rPr>
          <w:rFonts w:ascii="Times New Roman" w:eastAsia="Arial" w:hAnsi="Times New Roman" w:cs="Times New Roman"/>
          <w:sz w:val="24"/>
          <w:szCs w:val="24"/>
        </w:rPr>
        <w:t>;</w:t>
      </w:r>
    </w:p>
    <w:p w14:paraId="06957DA2" w14:textId="77777777" w:rsidR="005973B4" w:rsidRPr="0017501C" w:rsidRDefault="005973B4" w:rsidP="008D65D2">
      <w:pPr>
        <w:pStyle w:val="Paragrafoelenco"/>
        <w:numPr>
          <w:ilvl w:val="0"/>
          <w:numId w:val="20"/>
        </w:numPr>
        <w:spacing w:line="360" w:lineRule="auto"/>
        <w:ind w:left="284" w:right="1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Assenza di violazioni gravi, definitivamente accertate, rispetto agli obblighi relativi al pagamento delle imposte e tasse </w:t>
      </w:r>
      <w:r w:rsidR="007005F9"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articolo 80 comma 4</w:t>
      </w:r>
      <w:r w:rsidR="007005F9" w:rsidRPr="0017501C">
        <w:rPr>
          <w:rFonts w:ascii="Times New Roman" w:eastAsia="Arial" w:hAnsi="Times New Roman" w:cs="Times New Roman"/>
          <w:sz w:val="24"/>
          <w:szCs w:val="24"/>
        </w:rPr>
        <w:t xml:space="preserve"> D. Lgs. 50/2016 </w:t>
      </w:r>
      <w:r w:rsidRPr="0017501C">
        <w:rPr>
          <w:rFonts w:ascii="Times New Roman" w:eastAsia="Arial" w:hAnsi="Times New Roman" w:cs="Times New Roman"/>
          <w:sz w:val="24"/>
          <w:szCs w:val="24"/>
        </w:rPr>
        <w:t>(Agenzia delle Entrate)</w:t>
      </w:r>
      <w:r w:rsidR="00BE46A9" w:rsidRPr="0017501C">
        <w:rPr>
          <w:rFonts w:ascii="Times New Roman" w:eastAsia="Arial" w:hAnsi="Times New Roman" w:cs="Times New Roman"/>
          <w:sz w:val="24"/>
          <w:szCs w:val="24"/>
        </w:rPr>
        <w:t>;</w:t>
      </w:r>
    </w:p>
    <w:p w14:paraId="300167C0" w14:textId="77777777" w:rsidR="005973B4" w:rsidRPr="0017501C" w:rsidRDefault="005973B4" w:rsidP="008D65D2">
      <w:pPr>
        <w:pStyle w:val="Paragrafoelenco"/>
        <w:numPr>
          <w:ilvl w:val="0"/>
          <w:numId w:val="20"/>
        </w:numPr>
        <w:spacing w:line="360" w:lineRule="auto"/>
        <w:ind w:left="284" w:right="1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Assenza di violazioni gravi, definitivamente accertate, rispetto agli obblighi relativi al pagamento dei contributi previdenziali </w:t>
      </w:r>
      <w:r w:rsidR="00CE7FF5"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articolo 80 comma 4</w:t>
      </w:r>
      <w:r w:rsidR="00CE7FF5" w:rsidRPr="0017501C">
        <w:rPr>
          <w:rFonts w:ascii="Times New Roman" w:eastAsia="Arial" w:hAnsi="Times New Roman" w:cs="Times New Roman"/>
          <w:sz w:val="24"/>
          <w:szCs w:val="24"/>
        </w:rPr>
        <w:t xml:space="preserve"> D. Lgs. 50/2016</w:t>
      </w:r>
      <w:r w:rsidRPr="0017501C">
        <w:rPr>
          <w:rFonts w:ascii="Times New Roman" w:eastAsia="Arial" w:hAnsi="Times New Roman" w:cs="Times New Roman"/>
          <w:sz w:val="24"/>
          <w:szCs w:val="24"/>
        </w:rPr>
        <w:t xml:space="preserve"> (D</w:t>
      </w:r>
      <w:r w:rsidR="00CE7FF5" w:rsidRPr="0017501C">
        <w:rPr>
          <w:rFonts w:ascii="Times New Roman" w:eastAsia="Arial" w:hAnsi="Times New Roman" w:cs="Times New Roman"/>
          <w:sz w:val="24"/>
          <w:szCs w:val="24"/>
        </w:rPr>
        <w:t>URC</w:t>
      </w:r>
      <w:r w:rsidRPr="0017501C">
        <w:rPr>
          <w:rFonts w:ascii="Times New Roman" w:eastAsia="Arial" w:hAnsi="Times New Roman" w:cs="Times New Roman"/>
          <w:sz w:val="24"/>
          <w:szCs w:val="24"/>
        </w:rPr>
        <w:t>)</w:t>
      </w:r>
      <w:r w:rsidR="00BE46A9" w:rsidRPr="0017501C">
        <w:rPr>
          <w:rFonts w:ascii="Times New Roman" w:eastAsia="Arial" w:hAnsi="Times New Roman" w:cs="Times New Roman"/>
          <w:sz w:val="24"/>
          <w:szCs w:val="24"/>
        </w:rPr>
        <w:t>;</w:t>
      </w:r>
    </w:p>
    <w:p w14:paraId="40F5F78F" w14:textId="77777777" w:rsidR="005973B4" w:rsidRPr="0017501C" w:rsidRDefault="005973B4" w:rsidP="008D65D2">
      <w:pPr>
        <w:pStyle w:val="Paragrafoelenco"/>
        <w:numPr>
          <w:ilvl w:val="0"/>
          <w:numId w:val="20"/>
        </w:numPr>
        <w:spacing w:line="360" w:lineRule="auto"/>
        <w:ind w:left="284" w:right="1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Assenza di stato di fallimento, di liquidazione coatta, di concordato preventivo, salvo il caso di concordato con continuità aziendale, o nei cui riguardi sia in corso un procedimento per la dichiarazione di una di tali situazioni, fermo restando quanto previsto dall'articolo 110 </w:t>
      </w:r>
      <w:r w:rsidR="00CE7FF5"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articolo 80 comma 5 lett.b)</w:t>
      </w:r>
      <w:r w:rsidR="00CE7FF5" w:rsidRPr="0017501C">
        <w:rPr>
          <w:rFonts w:ascii="Times New Roman" w:eastAsia="Arial" w:hAnsi="Times New Roman" w:cs="Times New Roman"/>
          <w:sz w:val="24"/>
          <w:szCs w:val="24"/>
        </w:rPr>
        <w:t xml:space="preserve"> D. Lgs. 50/2016 </w:t>
      </w:r>
      <w:r w:rsidRPr="0017501C">
        <w:rPr>
          <w:rFonts w:ascii="Times New Roman" w:eastAsia="Arial" w:hAnsi="Times New Roman" w:cs="Times New Roman"/>
          <w:sz w:val="24"/>
          <w:szCs w:val="24"/>
        </w:rPr>
        <w:t>(Infocamere)</w:t>
      </w:r>
      <w:r w:rsidR="00BE46A9" w:rsidRPr="0017501C">
        <w:rPr>
          <w:rFonts w:ascii="Times New Roman" w:eastAsia="Arial" w:hAnsi="Times New Roman" w:cs="Times New Roman"/>
          <w:sz w:val="24"/>
          <w:szCs w:val="24"/>
        </w:rPr>
        <w:t>;</w:t>
      </w:r>
    </w:p>
    <w:p w14:paraId="3726F560" w14:textId="77777777" w:rsidR="005973B4" w:rsidRPr="0017501C" w:rsidRDefault="005973B4" w:rsidP="008D65D2">
      <w:pPr>
        <w:pStyle w:val="Paragrafoelenco"/>
        <w:numPr>
          <w:ilvl w:val="0"/>
          <w:numId w:val="20"/>
        </w:numPr>
        <w:spacing w:after="120" w:line="360" w:lineRule="auto"/>
        <w:ind w:left="284" w:right="119"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Comunicazione antimafia in caso di attività a rischio di infiltrazione (articolo 1 commi 52 e 53 Legge 190/2012)</w:t>
      </w:r>
      <w:r w:rsidR="00CE7FF5" w:rsidRPr="0017501C">
        <w:rPr>
          <w:rFonts w:ascii="Times New Roman" w:eastAsia="Arial" w:hAnsi="Times New Roman" w:cs="Times New Roman"/>
          <w:sz w:val="24"/>
          <w:szCs w:val="24"/>
        </w:rPr>
        <w:t>.</w:t>
      </w:r>
    </w:p>
    <w:p w14:paraId="6CA04834" w14:textId="77777777" w:rsidR="005973B4" w:rsidRPr="0017501C" w:rsidRDefault="005973B4" w:rsidP="005973B4">
      <w:pPr>
        <w:spacing w:line="360" w:lineRule="auto"/>
        <w:ind w:right="120"/>
        <w:jc w:val="both"/>
        <w:rPr>
          <w:rFonts w:ascii="Times New Roman" w:eastAsia="Arial" w:hAnsi="Times New Roman" w:cs="Times New Roman"/>
          <w:sz w:val="24"/>
          <w:szCs w:val="24"/>
          <w:u w:val="single"/>
        </w:rPr>
      </w:pPr>
      <w:r w:rsidRPr="0017501C">
        <w:rPr>
          <w:rFonts w:ascii="Times New Roman" w:eastAsia="Arial" w:hAnsi="Times New Roman" w:cs="Times New Roman"/>
          <w:sz w:val="24"/>
          <w:szCs w:val="24"/>
          <w:u w:val="single"/>
        </w:rPr>
        <w:t>C) Importi superiori a 20.000</w:t>
      </w:r>
      <w:r w:rsidR="00BE46A9" w:rsidRPr="0017501C">
        <w:rPr>
          <w:rFonts w:ascii="Times New Roman" w:eastAsia="Arial" w:hAnsi="Times New Roman" w:cs="Times New Roman"/>
          <w:sz w:val="24"/>
          <w:szCs w:val="24"/>
          <w:u w:val="single"/>
        </w:rPr>
        <w:t>,00 Euro:</w:t>
      </w:r>
      <w:r w:rsidRPr="0017501C">
        <w:rPr>
          <w:rFonts w:ascii="Times New Roman" w:eastAsia="Arial" w:hAnsi="Times New Roman" w:cs="Times New Roman"/>
          <w:sz w:val="24"/>
          <w:szCs w:val="24"/>
          <w:u w:val="single"/>
        </w:rPr>
        <w:t xml:space="preserve"> </w:t>
      </w:r>
    </w:p>
    <w:p w14:paraId="5BFED50C" w14:textId="77777777" w:rsidR="00A21A04" w:rsidRPr="0017501C" w:rsidRDefault="005973B4" w:rsidP="000A56EC">
      <w:pPr>
        <w:spacing w:line="360" w:lineRule="auto"/>
        <w:ind w:right="120"/>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si applicano controlli “completi” sui requisiti generali dell’articolo 80 del </w:t>
      </w:r>
      <w:r w:rsidR="00BC50FC" w:rsidRPr="0017501C">
        <w:rPr>
          <w:rFonts w:ascii="Times New Roman" w:eastAsia="Arial" w:hAnsi="Times New Roman" w:cs="Times New Roman"/>
          <w:sz w:val="24"/>
          <w:szCs w:val="24"/>
        </w:rPr>
        <w:t>D. Lgs. 50/2016</w:t>
      </w:r>
      <w:r w:rsidRPr="0017501C">
        <w:rPr>
          <w:rFonts w:ascii="Times New Roman" w:eastAsia="Arial" w:hAnsi="Times New Roman" w:cs="Times New Roman"/>
          <w:sz w:val="24"/>
          <w:szCs w:val="24"/>
        </w:rPr>
        <w:t>, oltre a quelli speciali.</w:t>
      </w:r>
    </w:p>
    <w:p w14:paraId="5A400566" w14:textId="77777777" w:rsidR="00A21A04" w:rsidRPr="0017501C" w:rsidRDefault="00A21A04" w:rsidP="004969CA">
      <w:pPr>
        <w:pStyle w:val="Titolo2"/>
        <w:rPr>
          <w:rFonts w:eastAsia="Arial"/>
          <w:lang w:val="it-IT"/>
        </w:rPr>
      </w:pPr>
      <w:bookmarkStart w:id="23" w:name="_Toc57276422"/>
      <w:r w:rsidRPr="0017501C">
        <w:rPr>
          <w:rFonts w:eastAsia="Arial"/>
        </w:rPr>
        <w:lastRenderedPageBreak/>
        <w:t>ART. 1</w:t>
      </w:r>
      <w:r w:rsidR="0037401A" w:rsidRPr="0017501C">
        <w:rPr>
          <w:rFonts w:eastAsia="Arial"/>
          <w:lang w:val="it-IT"/>
        </w:rPr>
        <w:t>2</w:t>
      </w:r>
      <w:r w:rsidRPr="0017501C">
        <w:rPr>
          <w:rFonts w:eastAsia="Arial"/>
        </w:rPr>
        <w:t>- PUBBLICAZIONE DELL’AGGIUDICATARIO</w:t>
      </w:r>
      <w:r w:rsidR="00357E8E" w:rsidRPr="0017501C">
        <w:rPr>
          <w:rFonts w:eastAsia="Arial"/>
          <w:lang w:val="it-IT"/>
        </w:rPr>
        <w:t xml:space="preserve"> DELL’AFFIDAMENTO</w:t>
      </w:r>
      <w:bookmarkEnd w:id="23"/>
    </w:p>
    <w:p w14:paraId="651C044D" w14:textId="77777777" w:rsidR="008B3C07" w:rsidRPr="0017501C" w:rsidRDefault="00A21A04" w:rsidP="00ED7272">
      <w:pPr>
        <w:spacing w:line="360" w:lineRule="auto"/>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 xml:space="preserve">Eseguita la procedura comparativa e aggiudicato il lavoro, bene o servizio, l’Istituto Scolastico provvederà alla pubblicazione </w:t>
      </w:r>
      <w:r w:rsidR="00651E53" w:rsidRPr="0017501C">
        <w:rPr>
          <w:rFonts w:ascii="Times New Roman" w:eastAsia="Times New Roman" w:hAnsi="Times New Roman" w:cs="Times New Roman"/>
          <w:sz w:val="24"/>
          <w:szCs w:val="24"/>
        </w:rPr>
        <w:t xml:space="preserve">del soggetto aggiudicatario </w:t>
      </w:r>
      <w:r w:rsidRPr="0017501C">
        <w:rPr>
          <w:rFonts w:ascii="Times New Roman" w:eastAsia="Times New Roman" w:hAnsi="Times New Roman" w:cs="Times New Roman"/>
          <w:sz w:val="24"/>
          <w:szCs w:val="24"/>
        </w:rPr>
        <w:t xml:space="preserve">sul </w:t>
      </w:r>
      <w:r w:rsidR="00651E53" w:rsidRPr="0017501C">
        <w:rPr>
          <w:rFonts w:ascii="Times New Roman" w:eastAsia="Times New Roman" w:hAnsi="Times New Roman" w:cs="Times New Roman"/>
          <w:sz w:val="24"/>
          <w:szCs w:val="24"/>
        </w:rPr>
        <w:t xml:space="preserve">proprio </w:t>
      </w:r>
      <w:r w:rsidRPr="0017501C">
        <w:rPr>
          <w:rFonts w:ascii="Times New Roman" w:eastAsia="Times New Roman" w:hAnsi="Times New Roman" w:cs="Times New Roman"/>
          <w:sz w:val="24"/>
          <w:szCs w:val="24"/>
        </w:rPr>
        <w:t>sito internet</w:t>
      </w:r>
      <w:r w:rsidR="00651E53" w:rsidRPr="0017501C">
        <w:rPr>
          <w:rFonts w:ascii="Times New Roman" w:eastAsia="Times New Roman" w:hAnsi="Times New Roman" w:cs="Times New Roman"/>
          <w:sz w:val="24"/>
          <w:szCs w:val="24"/>
        </w:rPr>
        <w:t>.</w:t>
      </w:r>
    </w:p>
    <w:p w14:paraId="7EDDED8A" w14:textId="77777777" w:rsidR="005973ED" w:rsidRPr="0017501C" w:rsidRDefault="005973ED" w:rsidP="004969CA">
      <w:pPr>
        <w:pStyle w:val="Titolo2"/>
        <w:rPr>
          <w:rFonts w:eastAsia="Arial"/>
        </w:rPr>
      </w:pPr>
      <w:bookmarkStart w:id="24" w:name="_Toc57276423"/>
      <w:r w:rsidRPr="0017501C">
        <w:rPr>
          <w:rFonts w:eastAsia="Arial"/>
        </w:rPr>
        <w:t xml:space="preserve">ART. </w:t>
      </w:r>
      <w:r w:rsidR="008E7F03" w:rsidRPr="0017501C">
        <w:rPr>
          <w:rFonts w:eastAsia="Arial"/>
        </w:rPr>
        <w:t>1</w:t>
      </w:r>
      <w:r w:rsidR="0037401A" w:rsidRPr="0017501C">
        <w:rPr>
          <w:rFonts w:eastAsia="Arial"/>
        </w:rPr>
        <w:t>3</w:t>
      </w:r>
      <w:r w:rsidRPr="0017501C">
        <w:rPr>
          <w:rFonts w:eastAsia="Arial"/>
        </w:rPr>
        <w:t xml:space="preserve"> - STIPULA DEL CONTRATTO</w:t>
      </w:r>
      <w:bookmarkEnd w:id="24"/>
    </w:p>
    <w:p w14:paraId="22EEB2BB" w14:textId="77777777" w:rsidR="005973ED" w:rsidRPr="0017501C" w:rsidRDefault="005973ED" w:rsidP="008D65D2">
      <w:pPr>
        <w:pStyle w:val="Paragrafoelenco"/>
        <w:numPr>
          <w:ilvl w:val="0"/>
          <w:numId w:val="25"/>
        </w:numPr>
        <w:spacing w:after="120"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L’Istituto Scolastico, individuato l’aggiudicatario ed effettuati i controlli su di esso, provvede alla stipula del contratto</w:t>
      </w:r>
      <w:r w:rsidR="00A21A04" w:rsidRPr="0017501C">
        <w:rPr>
          <w:rFonts w:ascii="Times New Roman" w:eastAsia="Arial" w:hAnsi="Times New Roman" w:cs="Times New Roman"/>
          <w:sz w:val="24"/>
          <w:szCs w:val="24"/>
        </w:rPr>
        <w:t xml:space="preserve"> da effettuarsi nelle forme di cui all’articolo 32, comma 14, del </w:t>
      </w:r>
      <w:r w:rsidR="00651E53" w:rsidRPr="0017501C">
        <w:rPr>
          <w:rFonts w:ascii="Times New Roman" w:eastAsia="Arial" w:hAnsi="Times New Roman" w:cs="Times New Roman"/>
          <w:sz w:val="24"/>
          <w:szCs w:val="24"/>
        </w:rPr>
        <w:t>D. Lgs. 50/2016.</w:t>
      </w:r>
    </w:p>
    <w:p w14:paraId="3A4B837B" w14:textId="77777777" w:rsidR="005973ED" w:rsidRPr="0017501C" w:rsidRDefault="005973ED" w:rsidP="008D65D2">
      <w:pPr>
        <w:pStyle w:val="Paragrafoelenco"/>
        <w:numPr>
          <w:ilvl w:val="0"/>
          <w:numId w:val="25"/>
        </w:numPr>
        <w:spacing w:after="120"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contratto</w:t>
      </w:r>
      <w:r w:rsidR="00C118CD">
        <w:rPr>
          <w:rFonts w:ascii="Times New Roman" w:eastAsia="Arial" w:hAnsi="Times New Roman" w:cs="Times New Roman"/>
          <w:sz w:val="24"/>
          <w:szCs w:val="24"/>
        </w:rPr>
        <w:t xml:space="preserve"> conterrà i seguenti elementi: </w:t>
      </w:r>
    </w:p>
    <w:p w14:paraId="7DFFCD76" w14:textId="77777777" w:rsidR="005973ED" w:rsidRPr="0017501C" w:rsidRDefault="00651E53" w:rsidP="000A56EC">
      <w:pPr>
        <w:spacing w:after="120" w:line="360" w:lineRule="auto"/>
        <w:ind w:left="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w:t>
      </w:r>
      <w:r w:rsidR="005973ED" w:rsidRPr="0017501C">
        <w:rPr>
          <w:rFonts w:ascii="Times New Roman" w:eastAsia="Arial" w:hAnsi="Times New Roman" w:cs="Times New Roman"/>
          <w:sz w:val="24"/>
          <w:szCs w:val="24"/>
        </w:rPr>
        <w:t>) le condizioni di esecuzione;</w:t>
      </w:r>
    </w:p>
    <w:p w14:paraId="597A2885" w14:textId="77777777" w:rsidR="00351782" w:rsidRPr="000561B0" w:rsidRDefault="00651E53" w:rsidP="000561B0">
      <w:pPr>
        <w:spacing w:after="120" w:line="360" w:lineRule="auto"/>
        <w:ind w:left="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b</w:t>
      </w:r>
      <w:r w:rsidR="005973ED" w:rsidRPr="0017501C">
        <w:rPr>
          <w:rFonts w:ascii="Times New Roman" w:eastAsia="Arial" w:hAnsi="Times New Roman" w:cs="Times New Roman"/>
          <w:sz w:val="24"/>
          <w:szCs w:val="24"/>
        </w:rPr>
        <w:t xml:space="preserve">) le modalità di pagamento; </w:t>
      </w:r>
    </w:p>
    <w:p w14:paraId="3E714B83" w14:textId="77777777" w:rsidR="005973ED" w:rsidRPr="0017501C" w:rsidRDefault="00651E53" w:rsidP="000A56EC">
      <w:pPr>
        <w:spacing w:after="120" w:line="360" w:lineRule="auto"/>
        <w:ind w:left="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w:t>
      </w:r>
      <w:r w:rsidR="005973ED" w:rsidRPr="0017501C">
        <w:rPr>
          <w:rFonts w:ascii="Times New Roman" w:eastAsia="Arial" w:hAnsi="Times New Roman" w:cs="Times New Roman"/>
          <w:sz w:val="24"/>
          <w:szCs w:val="24"/>
        </w:rPr>
        <w:t xml:space="preserve">) le penalità in caso di ritardo e il diritto della stazione appaltante di risolvere in il contratto; </w:t>
      </w:r>
    </w:p>
    <w:p w14:paraId="1B6AA839" w14:textId="77777777" w:rsidR="005973ED" w:rsidRPr="0017501C" w:rsidRDefault="00651E53" w:rsidP="000A56EC">
      <w:pPr>
        <w:spacing w:after="120" w:line="360" w:lineRule="auto"/>
        <w:ind w:left="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d</w:t>
      </w:r>
      <w:r w:rsidR="005973ED" w:rsidRPr="0017501C">
        <w:rPr>
          <w:rFonts w:ascii="Times New Roman" w:eastAsia="Arial" w:hAnsi="Times New Roman" w:cs="Times New Roman"/>
          <w:sz w:val="24"/>
          <w:szCs w:val="24"/>
        </w:rPr>
        <w:t>) le eventuali garanzie a carico dell’esecutore;</w:t>
      </w:r>
    </w:p>
    <w:p w14:paraId="65C45F0F" w14:textId="77777777" w:rsidR="005973ED" w:rsidRPr="0017501C" w:rsidRDefault="00651E53" w:rsidP="000A56EC">
      <w:pPr>
        <w:spacing w:after="120"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e</w:t>
      </w:r>
      <w:r w:rsidR="005973ED" w:rsidRPr="0017501C">
        <w:rPr>
          <w:rFonts w:ascii="Times New Roman" w:eastAsia="Arial" w:hAnsi="Times New Roman" w:cs="Times New Roman"/>
          <w:sz w:val="24"/>
          <w:szCs w:val="24"/>
        </w:rPr>
        <w:t>) apposita clausola con la quale il fornitore assume obblighi di tracciabilità dei flussi finanziari di cui alla Legge n. 136/2010 e successive modifiche ed integrazioni;</w:t>
      </w:r>
    </w:p>
    <w:p w14:paraId="397F9FD0" w14:textId="77777777" w:rsidR="00651E53" w:rsidRPr="0017501C" w:rsidRDefault="00651E53" w:rsidP="000A56EC">
      <w:pPr>
        <w:spacing w:after="120"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f</w:t>
      </w:r>
      <w:r w:rsidR="005973ED" w:rsidRPr="0017501C">
        <w:rPr>
          <w:rFonts w:ascii="Times New Roman" w:eastAsia="Arial" w:hAnsi="Times New Roman" w:cs="Times New Roman"/>
          <w:sz w:val="24"/>
          <w:szCs w:val="24"/>
        </w:rPr>
        <w:t>) apposita clausola per la rescissione automatica nel caso cui intervenga convenzione CONSIP inerente la prestazione oggetto del contratto</w:t>
      </w:r>
      <w:r w:rsidRPr="0017501C">
        <w:rPr>
          <w:rFonts w:ascii="Times New Roman" w:eastAsia="Arial" w:hAnsi="Times New Roman" w:cs="Times New Roman"/>
          <w:sz w:val="24"/>
          <w:szCs w:val="24"/>
        </w:rPr>
        <w:t>;</w:t>
      </w:r>
    </w:p>
    <w:p w14:paraId="7022AE79" w14:textId="77777777" w:rsidR="00651E53" w:rsidRPr="0017501C" w:rsidRDefault="00651E53" w:rsidP="008D65D2">
      <w:pPr>
        <w:pStyle w:val="Paragrafoelenco"/>
        <w:numPr>
          <w:ilvl w:val="0"/>
          <w:numId w:val="26"/>
        </w:numPr>
        <w:spacing w:after="120"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In caso di lavori il contratto conterrà altresì:</w:t>
      </w:r>
    </w:p>
    <w:p w14:paraId="7D8C55D5" w14:textId="77777777" w:rsidR="00651E53" w:rsidRPr="0017501C" w:rsidRDefault="00651E53" w:rsidP="000A56EC">
      <w:pPr>
        <w:spacing w:after="120"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 l’elenco dei lavori e delle somministrazioni;</w:t>
      </w:r>
    </w:p>
    <w:p w14:paraId="0BC5D294" w14:textId="77777777" w:rsidR="00651E53" w:rsidRPr="0017501C" w:rsidRDefault="00651E53" w:rsidP="000A56EC">
      <w:pPr>
        <w:spacing w:after="120"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b) i prezzi unitari per i lavori e per le somministrazioni a misura e l’importo di quelle a corpo;</w:t>
      </w:r>
    </w:p>
    <w:p w14:paraId="3F2C3788" w14:textId="77777777" w:rsidR="00651E53" w:rsidRPr="0017501C" w:rsidRDefault="00651E53" w:rsidP="000A56EC">
      <w:pPr>
        <w:spacing w:after="120" w:line="360" w:lineRule="auto"/>
        <w:ind w:left="567"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 il termine di ultimazione dei lavori;</w:t>
      </w:r>
    </w:p>
    <w:p w14:paraId="1E5B25FD" w14:textId="77777777" w:rsidR="005973ED" w:rsidRPr="0017501C" w:rsidRDefault="005973ED" w:rsidP="008D65D2">
      <w:pPr>
        <w:pStyle w:val="Paragrafoelenco"/>
        <w:numPr>
          <w:ilvl w:val="0"/>
          <w:numId w:val="26"/>
        </w:numPr>
        <w:spacing w:after="120"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Per i procedimenti di importo inferiore a 40.000,00 </w:t>
      </w:r>
      <w:r w:rsidR="00FF7885"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la stipula del contratto potrà avvenire per corrispondenza, intendendo uno scambio di lettere di proposta e di accettazione tramite raccomandata o via PEC</w:t>
      </w:r>
      <w:r w:rsidR="00ED7272" w:rsidRPr="0017501C">
        <w:rPr>
          <w:rFonts w:ascii="Times New Roman" w:eastAsia="Arial" w:hAnsi="Times New Roman" w:cs="Times New Roman"/>
          <w:sz w:val="24"/>
          <w:szCs w:val="24"/>
        </w:rPr>
        <w:t>.</w:t>
      </w:r>
    </w:p>
    <w:p w14:paraId="29CD1CA0" w14:textId="77777777" w:rsidR="007C112F" w:rsidRPr="0017501C" w:rsidRDefault="00A21A04" w:rsidP="004969CA">
      <w:pPr>
        <w:pStyle w:val="Titolo2"/>
        <w:rPr>
          <w:rFonts w:eastAsia="Arial"/>
        </w:rPr>
      </w:pPr>
      <w:r w:rsidRPr="0017501C">
        <w:rPr>
          <w:rFonts w:eastAsia="Arial"/>
        </w:rPr>
        <w:t xml:space="preserve"> </w:t>
      </w:r>
      <w:bookmarkStart w:id="25" w:name="_Toc57276424"/>
      <w:r w:rsidR="007C112F" w:rsidRPr="0017501C">
        <w:rPr>
          <w:rFonts w:eastAsia="Arial"/>
        </w:rPr>
        <w:t>ART. 1</w:t>
      </w:r>
      <w:r w:rsidRPr="0017501C">
        <w:rPr>
          <w:rFonts w:eastAsia="Arial"/>
        </w:rPr>
        <w:t>4</w:t>
      </w:r>
      <w:r w:rsidR="007C112F" w:rsidRPr="0017501C">
        <w:rPr>
          <w:rFonts w:eastAsia="Arial"/>
        </w:rPr>
        <w:t xml:space="preserve"> - INFORMAZIONE E PUBBLICAZIONE</w:t>
      </w:r>
      <w:bookmarkEnd w:id="25"/>
    </w:p>
    <w:p w14:paraId="3CCFE511" w14:textId="77777777" w:rsidR="007C112F" w:rsidRPr="0017501C" w:rsidRDefault="007C112F" w:rsidP="008D65D2">
      <w:pPr>
        <w:pStyle w:val="Paragrafoelenco"/>
        <w:numPr>
          <w:ilvl w:val="0"/>
          <w:numId w:val="27"/>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Ai sensi dell’art. 48 del D.I. 129/2018 i contratti e le convenzioni conclusi sono messi a disposizione del Consiglio d’Istituto, sono pubblicati nel “Portale unico dei dati della scuola” e inseriti nel sito Internet dell’istituzione scolastica nella sezione “Amministrazione trasparente”.</w:t>
      </w:r>
    </w:p>
    <w:p w14:paraId="0E9386D5" w14:textId="77777777" w:rsidR="007C112F" w:rsidRPr="0017501C" w:rsidRDefault="007C112F" w:rsidP="008D65D2">
      <w:pPr>
        <w:pStyle w:val="Paragrafoelenco"/>
        <w:numPr>
          <w:ilvl w:val="0"/>
          <w:numId w:val="27"/>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Dirigente Scolastico provvede ad aggiornare semestralmente il Consiglio d'istituto in merito ai contratti affidati dall'istituzione scolastica nel periodo di riferimento e agli altri profili di rilievo inerenti all'attività negoziale.</w:t>
      </w:r>
    </w:p>
    <w:p w14:paraId="4CA8620F" w14:textId="77777777" w:rsidR="007C112F" w:rsidRPr="0017501C" w:rsidRDefault="007C112F" w:rsidP="008D65D2">
      <w:pPr>
        <w:pStyle w:val="Paragrafoelenco"/>
        <w:numPr>
          <w:ilvl w:val="0"/>
          <w:numId w:val="27"/>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D.S.G.A. provvede:</w:t>
      </w:r>
    </w:p>
    <w:p w14:paraId="72C6BAA1" w14:textId="77777777" w:rsidR="007C112F" w:rsidRPr="0017501C" w:rsidRDefault="007C112F" w:rsidP="008D65D2">
      <w:pPr>
        <w:numPr>
          <w:ilvl w:val="0"/>
          <w:numId w:val="24"/>
        </w:num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lastRenderedPageBreak/>
        <w:t>alla tenuta della predetta documentazione ed alla sua conservazione con le modalità di cui all'articolo 42 del D.I. 129/2018;</w:t>
      </w:r>
    </w:p>
    <w:p w14:paraId="4CF2A2E1" w14:textId="77777777" w:rsidR="005973ED" w:rsidRDefault="007C112F" w:rsidP="008D65D2">
      <w:pPr>
        <w:numPr>
          <w:ilvl w:val="0"/>
          <w:numId w:val="24"/>
        </w:num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alla pubblicazione dei contratti e delle convenzioni come previsto dall’ 48 del D.I. 129/2018.</w:t>
      </w:r>
    </w:p>
    <w:p w14:paraId="135F7D43" w14:textId="77777777" w:rsidR="000561B0" w:rsidRDefault="000561B0" w:rsidP="000561B0">
      <w:pPr>
        <w:spacing w:line="360" w:lineRule="auto"/>
        <w:jc w:val="both"/>
        <w:rPr>
          <w:rFonts w:ascii="Times New Roman" w:eastAsia="Arial" w:hAnsi="Times New Roman" w:cs="Times New Roman"/>
          <w:sz w:val="24"/>
          <w:szCs w:val="24"/>
        </w:rPr>
      </w:pPr>
    </w:p>
    <w:p w14:paraId="51553FEA" w14:textId="77777777" w:rsidR="000561B0" w:rsidRPr="0017501C" w:rsidRDefault="000561B0" w:rsidP="000561B0">
      <w:pPr>
        <w:spacing w:line="360" w:lineRule="auto"/>
        <w:jc w:val="both"/>
        <w:rPr>
          <w:rFonts w:ascii="Times New Roman" w:eastAsia="Arial" w:hAnsi="Times New Roman" w:cs="Times New Roman"/>
          <w:sz w:val="24"/>
          <w:szCs w:val="24"/>
        </w:rPr>
      </w:pPr>
    </w:p>
    <w:p w14:paraId="4E81E646" w14:textId="77777777" w:rsidR="008B17B6" w:rsidRPr="0017501C" w:rsidRDefault="008B17B6" w:rsidP="004969CA">
      <w:pPr>
        <w:pStyle w:val="Titolo2"/>
        <w:rPr>
          <w:rFonts w:eastAsia="Arial"/>
        </w:rPr>
      </w:pPr>
      <w:bookmarkStart w:id="26" w:name="_Toc57276425"/>
      <w:r w:rsidRPr="0017501C">
        <w:rPr>
          <w:rFonts w:eastAsia="Arial"/>
        </w:rPr>
        <w:t>ART. 1</w:t>
      </w:r>
      <w:r w:rsidR="00480676" w:rsidRPr="0017501C">
        <w:rPr>
          <w:rFonts w:eastAsia="Arial"/>
        </w:rPr>
        <w:t>5</w:t>
      </w:r>
      <w:r w:rsidRPr="0017501C">
        <w:rPr>
          <w:rFonts w:eastAsia="Arial"/>
        </w:rPr>
        <w:t xml:space="preserve"> - VERIFICA D</w:t>
      </w:r>
      <w:r w:rsidR="00052169" w:rsidRPr="0017501C">
        <w:rPr>
          <w:rFonts w:eastAsia="Arial"/>
        </w:rPr>
        <w:t>E</w:t>
      </w:r>
      <w:r w:rsidRPr="0017501C">
        <w:rPr>
          <w:rFonts w:eastAsia="Arial"/>
        </w:rPr>
        <w:t>LLE FORNITURE E PRESTAZIONI - COLLAUDO</w:t>
      </w:r>
      <w:bookmarkEnd w:id="26"/>
    </w:p>
    <w:p w14:paraId="686BE557" w14:textId="77777777" w:rsidR="008B17B6" w:rsidRPr="0017501C" w:rsidRDefault="008B17B6" w:rsidP="008D65D2">
      <w:pPr>
        <w:pStyle w:val="Paragrafoelenco"/>
        <w:numPr>
          <w:ilvl w:val="1"/>
          <w:numId w:val="23"/>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Ai sensi dell’art. 16 del D.I. n. 129/2018 i servizi e le forniture acquisiti nell’ambito del presente Regolamento sono soggetti ad attestazione di regolare fornitura.</w:t>
      </w:r>
    </w:p>
    <w:p w14:paraId="0E4A399D" w14:textId="77777777" w:rsidR="008B17B6" w:rsidRPr="0017501C" w:rsidRDefault="005339AC" w:rsidP="008D65D2">
      <w:pPr>
        <w:pStyle w:val="Paragrafoelenco"/>
        <w:numPr>
          <w:ilvl w:val="1"/>
          <w:numId w:val="23"/>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 xml:space="preserve">Ai sensi dell’art.17 co. 3 D.I. n. 129/2018 </w:t>
      </w:r>
      <w:r w:rsidR="008B17B6" w:rsidRPr="0017501C">
        <w:rPr>
          <w:rFonts w:ascii="Times New Roman" w:eastAsia="Times New Roman" w:hAnsi="Times New Roman" w:cs="Times New Roman"/>
          <w:sz w:val="24"/>
          <w:szCs w:val="24"/>
        </w:rPr>
        <w:t>alle fatture deve essere allegato il verbale di collaudo.</w:t>
      </w:r>
    </w:p>
    <w:p w14:paraId="5090EAF1" w14:textId="77777777" w:rsidR="008B17B6" w:rsidRPr="0017501C" w:rsidRDefault="008B17B6" w:rsidP="008D65D2">
      <w:pPr>
        <w:pStyle w:val="Paragrafoelenco"/>
        <w:numPr>
          <w:ilvl w:val="1"/>
          <w:numId w:val="23"/>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Ai sensi dell’art.102 del Codice degli appalti per acquisti di servizi e forniture inferiori alla soglia individuata dall’art.35 è facoltà della istituzione scolastica sostituire il certificato di collaudo con il certificato di regolare esecuzione rilasciato dal RUP.</w:t>
      </w:r>
    </w:p>
    <w:p w14:paraId="6291EE26" w14:textId="77777777" w:rsidR="00351782" w:rsidRPr="0017501C" w:rsidRDefault="00351782" w:rsidP="00351782">
      <w:pPr>
        <w:pStyle w:val="Paragrafoelenco"/>
        <w:spacing w:line="360" w:lineRule="auto"/>
        <w:ind w:left="284"/>
        <w:jc w:val="both"/>
        <w:rPr>
          <w:rFonts w:ascii="Times New Roman" w:eastAsia="Times New Roman" w:hAnsi="Times New Roman" w:cs="Times New Roman"/>
          <w:sz w:val="16"/>
          <w:szCs w:val="16"/>
        </w:rPr>
      </w:pPr>
    </w:p>
    <w:p w14:paraId="136A1667" w14:textId="77777777" w:rsidR="008B17B6" w:rsidRPr="0017501C" w:rsidRDefault="008B17B6" w:rsidP="008D65D2">
      <w:pPr>
        <w:pStyle w:val="Paragrafoelenco"/>
        <w:numPr>
          <w:ilvl w:val="1"/>
          <w:numId w:val="23"/>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E’ facoltà del D</w:t>
      </w:r>
      <w:r w:rsidR="00C119F7" w:rsidRPr="0017501C">
        <w:rPr>
          <w:rFonts w:ascii="Times New Roman" w:eastAsia="Times New Roman" w:hAnsi="Times New Roman" w:cs="Times New Roman"/>
          <w:sz w:val="24"/>
          <w:szCs w:val="24"/>
        </w:rPr>
        <w:t>irigente sco</w:t>
      </w:r>
      <w:r w:rsidR="00480676" w:rsidRPr="0017501C">
        <w:rPr>
          <w:rFonts w:ascii="Times New Roman" w:eastAsia="Times New Roman" w:hAnsi="Times New Roman" w:cs="Times New Roman"/>
          <w:sz w:val="24"/>
          <w:szCs w:val="24"/>
        </w:rPr>
        <w:t>la</w:t>
      </w:r>
      <w:r w:rsidR="00C119F7" w:rsidRPr="0017501C">
        <w:rPr>
          <w:rFonts w:ascii="Times New Roman" w:eastAsia="Times New Roman" w:hAnsi="Times New Roman" w:cs="Times New Roman"/>
          <w:sz w:val="24"/>
          <w:szCs w:val="24"/>
        </w:rPr>
        <w:t>stico</w:t>
      </w:r>
      <w:r w:rsidRPr="0017501C">
        <w:rPr>
          <w:rFonts w:ascii="Times New Roman" w:eastAsia="Times New Roman" w:hAnsi="Times New Roman" w:cs="Times New Roman"/>
          <w:sz w:val="24"/>
          <w:szCs w:val="24"/>
        </w:rPr>
        <w:t xml:space="preserve"> nominare un collaudatore, in tal caso le operazioni di col</w:t>
      </w:r>
      <w:r w:rsidR="005C6DE1" w:rsidRPr="0017501C">
        <w:rPr>
          <w:rFonts w:ascii="Times New Roman" w:eastAsia="Times New Roman" w:hAnsi="Times New Roman" w:cs="Times New Roman"/>
          <w:sz w:val="24"/>
          <w:szCs w:val="24"/>
        </w:rPr>
        <w:t>laudo devono concludersi entro 60 giorni;</w:t>
      </w:r>
      <w:r w:rsidRPr="0017501C">
        <w:rPr>
          <w:rFonts w:ascii="Times New Roman" w:eastAsia="Times New Roman" w:hAnsi="Times New Roman" w:cs="Times New Roman"/>
          <w:sz w:val="24"/>
          <w:szCs w:val="24"/>
        </w:rPr>
        <w:t xml:space="preserve"> del collaudo effettuato deve redigersi apposito verbale. </w:t>
      </w:r>
    </w:p>
    <w:p w14:paraId="67EA24CA" w14:textId="77777777" w:rsidR="008B17B6" w:rsidRPr="0017501C" w:rsidRDefault="008B17B6" w:rsidP="008D65D2">
      <w:pPr>
        <w:pStyle w:val="Paragrafoelenco"/>
        <w:numPr>
          <w:ilvl w:val="1"/>
          <w:numId w:val="23"/>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Per i contratti inerenti alla fornitura di servizi periodici, è redatto dal Direttore apposito certificato di regolare prestazione.</w:t>
      </w:r>
    </w:p>
    <w:p w14:paraId="1C923C24" w14:textId="77777777" w:rsidR="008B17B6" w:rsidRPr="0017501C" w:rsidRDefault="008B17B6" w:rsidP="008D65D2">
      <w:pPr>
        <w:pStyle w:val="Paragrafoelenco"/>
        <w:numPr>
          <w:ilvl w:val="1"/>
          <w:numId w:val="23"/>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Il saldo del pagamento dei lavori può essere disposto solo dopo l’emissione del verbale di collaudo o del certificato di cui ai commi 4 e 5.</w:t>
      </w:r>
    </w:p>
    <w:p w14:paraId="3119F3FE" w14:textId="77777777" w:rsidR="008B17B6" w:rsidRPr="0017501C" w:rsidRDefault="008B17B6" w:rsidP="007C6D86">
      <w:pPr>
        <w:spacing w:line="360" w:lineRule="auto"/>
        <w:rPr>
          <w:rFonts w:ascii="Times New Roman" w:eastAsia="Times New Roman" w:hAnsi="Times New Roman" w:cs="Times New Roman"/>
          <w:sz w:val="16"/>
          <w:szCs w:val="16"/>
        </w:rPr>
      </w:pPr>
    </w:p>
    <w:p w14:paraId="4BB2129E" w14:textId="77777777" w:rsidR="005973ED" w:rsidRPr="0017501C" w:rsidRDefault="005973ED" w:rsidP="004969CA">
      <w:pPr>
        <w:pStyle w:val="Titolo2"/>
        <w:rPr>
          <w:rFonts w:eastAsia="Arial"/>
        </w:rPr>
      </w:pPr>
      <w:bookmarkStart w:id="27" w:name="_Toc57276426"/>
      <w:r w:rsidRPr="0017501C">
        <w:rPr>
          <w:rFonts w:eastAsia="Arial"/>
        </w:rPr>
        <w:t>ART. 1</w:t>
      </w:r>
      <w:r w:rsidR="00480676" w:rsidRPr="0017501C">
        <w:rPr>
          <w:rFonts w:eastAsia="Arial"/>
        </w:rPr>
        <w:t>6</w:t>
      </w:r>
      <w:r w:rsidRPr="0017501C">
        <w:rPr>
          <w:rFonts w:eastAsia="Arial"/>
        </w:rPr>
        <w:t xml:space="preserve"> - INVENTARIO DEI BENI</w:t>
      </w:r>
      <w:bookmarkEnd w:id="27"/>
    </w:p>
    <w:p w14:paraId="09810BD9" w14:textId="77777777" w:rsidR="005973ED" w:rsidRPr="0017501C" w:rsidRDefault="005973ED" w:rsidP="005973ED">
      <w:pPr>
        <w:spacing w:line="360" w:lineRule="auto"/>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Il DSGA iscrive ad inventario le categorie di beni previste all’art. 31 del </w:t>
      </w:r>
      <w:r w:rsidRPr="0017501C">
        <w:rPr>
          <w:rFonts w:ascii="Times New Roman" w:eastAsia="Times New Roman" w:hAnsi="Times New Roman" w:cs="Times New Roman"/>
          <w:sz w:val="24"/>
          <w:szCs w:val="24"/>
        </w:rPr>
        <w:t xml:space="preserve">D.I. 129/2018, nelle modalità dallo stesso regolate, di valore superiore a </w:t>
      </w:r>
      <w:r w:rsidRPr="0017501C">
        <w:rPr>
          <w:rFonts w:ascii="Times New Roman" w:eastAsia="Arial" w:hAnsi="Times New Roman" w:cs="Times New Roman"/>
          <w:sz w:val="24"/>
          <w:szCs w:val="24"/>
        </w:rPr>
        <w:t xml:space="preserve">€ 200,00. </w:t>
      </w:r>
    </w:p>
    <w:p w14:paraId="36B02C25" w14:textId="77777777" w:rsidR="005973ED" w:rsidRPr="0017501C" w:rsidRDefault="005973ED" w:rsidP="007C6D86">
      <w:pPr>
        <w:spacing w:line="360" w:lineRule="auto"/>
        <w:rPr>
          <w:rFonts w:ascii="Times New Roman" w:eastAsia="Times New Roman" w:hAnsi="Times New Roman" w:cs="Times New Roman"/>
          <w:sz w:val="16"/>
          <w:szCs w:val="16"/>
        </w:rPr>
      </w:pPr>
    </w:p>
    <w:p w14:paraId="1F9A56A5" w14:textId="77777777" w:rsidR="00647E55" w:rsidRPr="0017501C" w:rsidRDefault="00647E55" w:rsidP="004969CA">
      <w:pPr>
        <w:pStyle w:val="Titolo2"/>
        <w:rPr>
          <w:rFonts w:eastAsia="Arial"/>
        </w:rPr>
      </w:pPr>
      <w:bookmarkStart w:id="28" w:name="_Toc57276427"/>
      <w:r w:rsidRPr="0017501C">
        <w:rPr>
          <w:rFonts w:eastAsia="Arial"/>
        </w:rPr>
        <w:t>ART. 1</w:t>
      </w:r>
      <w:r w:rsidR="00480676" w:rsidRPr="0017501C">
        <w:rPr>
          <w:rFonts w:eastAsia="Arial"/>
        </w:rPr>
        <w:t>7</w:t>
      </w:r>
      <w:r w:rsidRPr="0017501C">
        <w:rPr>
          <w:rFonts w:eastAsia="Arial"/>
        </w:rPr>
        <w:t xml:space="preserve"> - CAUZIONI</w:t>
      </w:r>
      <w:bookmarkEnd w:id="28"/>
    </w:p>
    <w:p w14:paraId="7EFAAB30" w14:textId="77777777" w:rsidR="00651E53" w:rsidRPr="0017501C" w:rsidRDefault="00647E55" w:rsidP="008D65D2">
      <w:pPr>
        <w:pStyle w:val="Paragrafoelenco"/>
        <w:numPr>
          <w:ilvl w:val="0"/>
          <w:numId w:val="28"/>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Per gli affidamenti diretti di lavori servizi e forniture inferiori a 40.000 euro è facoltà del RUP non richiedere la “garanzia provvisoria” di cui all’art. 93 del Codice</w:t>
      </w:r>
      <w:r w:rsidR="00651E53" w:rsidRPr="0017501C">
        <w:rPr>
          <w:rFonts w:ascii="Times New Roman" w:eastAsia="Times New Roman" w:hAnsi="Times New Roman" w:cs="Times New Roman"/>
          <w:sz w:val="24"/>
          <w:szCs w:val="24"/>
        </w:rPr>
        <w:t>.</w:t>
      </w:r>
    </w:p>
    <w:p w14:paraId="718659EE" w14:textId="77777777" w:rsidR="00647E55" w:rsidRPr="0017501C" w:rsidRDefault="00647E55" w:rsidP="008D65D2">
      <w:pPr>
        <w:pStyle w:val="Paragrafoelenco"/>
        <w:numPr>
          <w:ilvl w:val="0"/>
          <w:numId w:val="28"/>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La regolare esecuzione del contratto è garantita di norma dalla cauzione definitiva prevista dall’art. 103 del Codice. Dette cauzioni devono prevedere, se costituite in forma fideiussoria, la rinuncia al beneficio della preventiva escussione del debitore principale, la rinuncia all’eccezione di cui all’art. 1957, comma</w:t>
      </w:r>
      <w:r w:rsidR="00C119F7" w:rsidRPr="0017501C">
        <w:rPr>
          <w:rFonts w:ascii="Times New Roman" w:eastAsia="Times New Roman" w:hAnsi="Times New Roman" w:cs="Times New Roman"/>
          <w:sz w:val="24"/>
          <w:szCs w:val="24"/>
        </w:rPr>
        <w:t xml:space="preserve"> </w:t>
      </w:r>
      <w:r w:rsidRPr="0017501C">
        <w:rPr>
          <w:rFonts w:ascii="Times New Roman" w:eastAsia="Times New Roman" w:hAnsi="Times New Roman" w:cs="Times New Roman"/>
          <w:sz w:val="24"/>
          <w:szCs w:val="24"/>
        </w:rPr>
        <w:t>2, del Codice Civile e la sua operatività entro 15 giorni a semplice richiesta scritta dell’Ente.</w:t>
      </w:r>
    </w:p>
    <w:p w14:paraId="4A34E54A" w14:textId="77777777" w:rsidR="00647E55" w:rsidRPr="0017501C" w:rsidRDefault="00647E55" w:rsidP="008D65D2">
      <w:pPr>
        <w:pStyle w:val="Paragrafoelenco"/>
        <w:numPr>
          <w:ilvl w:val="0"/>
          <w:numId w:val="28"/>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La cauzione definitiva è svincolata dal responsabile del procedimento, previa verifica dell’esatto e completo adempimento della prestazione contrattuale.</w:t>
      </w:r>
    </w:p>
    <w:p w14:paraId="6A4D1C06" w14:textId="77777777" w:rsidR="000561B0" w:rsidRDefault="000561B0">
      <w:pPr>
        <w:rPr>
          <w:rFonts w:ascii="Times New Roman" w:eastAsia="Arial" w:hAnsi="Times New Roman" w:cs="Times New Roman"/>
          <w:sz w:val="16"/>
          <w:szCs w:val="16"/>
        </w:rPr>
      </w:pPr>
      <w:r>
        <w:rPr>
          <w:rFonts w:ascii="Times New Roman" w:eastAsia="Arial" w:hAnsi="Times New Roman" w:cs="Times New Roman"/>
          <w:sz w:val="16"/>
          <w:szCs w:val="16"/>
        </w:rPr>
        <w:br w:type="page"/>
      </w:r>
    </w:p>
    <w:p w14:paraId="2B3911B6" w14:textId="77777777" w:rsidR="006E2ACC" w:rsidRPr="0017501C" w:rsidRDefault="006E2ACC" w:rsidP="007C6D86">
      <w:pPr>
        <w:spacing w:line="360" w:lineRule="auto"/>
        <w:jc w:val="both"/>
        <w:rPr>
          <w:rFonts w:ascii="Times New Roman" w:eastAsia="Arial" w:hAnsi="Times New Roman" w:cs="Times New Roman"/>
          <w:sz w:val="16"/>
          <w:szCs w:val="16"/>
        </w:rPr>
      </w:pPr>
    </w:p>
    <w:p w14:paraId="47692C70" w14:textId="77777777" w:rsidR="00D15331" w:rsidRPr="0017501C" w:rsidRDefault="00D15331" w:rsidP="00D15331">
      <w:pPr>
        <w:spacing w:after="120" w:line="360" w:lineRule="auto"/>
        <w:jc w:val="center"/>
        <w:rPr>
          <w:rFonts w:ascii="Times New Roman" w:eastAsia="Arial" w:hAnsi="Times New Roman" w:cs="Times New Roman"/>
          <w:b/>
          <w:sz w:val="24"/>
          <w:szCs w:val="24"/>
        </w:rPr>
      </w:pPr>
      <w:bookmarkStart w:id="29" w:name="_Toc57276428"/>
      <w:r w:rsidRPr="0017501C">
        <w:rPr>
          <w:rStyle w:val="Titolo2Carattere"/>
          <w:rFonts w:eastAsia="Arial"/>
        </w:rPr>
        <w:t>ART. 1</w:t>
      </w:r>
      <w:r w:rsidR="00480676" w:rsidRPr="0017501C">
        <w:rPr>
          <w:rStyle w:val="Titolo2Carattere"/>
          <w:rFonts w:eastAsia="Arial"/>
        </w:rPr>
        <w:t>8</w:t>
      </w:r>
      <w:r w:rsidRPr="0017501C">
        <w:rPr>
          <w:rStyle w:val="Titolo2Carattere"/>
          <w:rFonts w:eastAsia="Arial"/>
        </w:rPr>
        <w:t xml:space="preserve"> - ACQUISIZIONI IN REGIME DI “INFUNGIBILIT</w:t>
      </w:r>
      <w:r w:rsidR="004969CA" w:rsidRPr="0017501C">
        <w:rPr>
          <w:rStyle w:val="Titolo2Carattere"/>
          <w:rFonts w:eastAsia="Arial"/>
        </w:rPr>
        <w:t>À</w:t>
      </w:r>
      <w:r w:rsidRPr="0017501C">
        <w:rPr>
          <w:rStyle w:val="Titolo2Carattere"/>
          <w:rFonts w:eastAsia="Arial"/>
        </w:rPr>
        <w:t>” E DI “ESCLUSIVIT</w:t>
      </w:r>
      <w:r w:rsidR="004969CA" w:rsidRPr="0017501C">
        <w:rPr>
          <w:rStyle w:val="Titolo2Carattere"/>
          <w:rFonts w:eastAsia="Arial"/>
        </w:rPr>
        <w:t>À</w:t>
      </w:r>
      <w:r w:rsidRPr="0017501C">
        <w:rPr>
          <w:rStyle w:val="Titolo2Carattere"/>
          <w:rFonts w:eastAsia="Arial"/>
        </w:rPr>
        <w:t xml:space="preserve"> TECNICA</w:t>
      </w:r>
      <w:bookmarkEnd w:id="29"/>
      <w:r w:rsidRPr="0017501C">
        <w:rPr>
          <w:rFonts w:ascii="Times New Roman" w:eastAsia="Arial" w:hAnsi="Times New Roman" w:cs="Times New Roman"/>
          <w:b/>
          <w:sz w:val="24"/>
          <w:szCs w:val="24"/>
        </w:rPr>
        <w:t>”</w:t>
      </w:r>
    </w:p>
    <w:p w14:paraId="28DA9CCE" w14:textId="77777777" w:rsidR="00D15331" w:rsidRPr="0017501C" w:rsidRDefault="00D15331" w:rsidP="008D65D2">
      <w:pPr>
        <w:pStyle w:val="Paragrafoelenco"/>
        <w:numPr>
          <w:ilvl w:val="1"/>
          <w:numId w:val="16"/>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Un prodotto di consumo, un bene durevole o un servizio viene considerato infungibile nei </w:t>
      </w:r>
      <w:r w:rsidR="006C1CD1" w:rsidRPr="0017501C">
        <w:rPr>
          <w:rFonts w:ascii="Times New Roman" w:eastAsia="Arial" w:hAnsi="Times New Roman" w:cs="Times New Roman"/>
          <w:sz w:val="24"/>
          <w:szCs w:val="24"/>
        </w:rPr>
        <w:t>seguenti casi</w:t>
      </w:r>
      <w:r w:rsidRPr="0017501C">
        <w:rPr>
          <w:rFonts w:ascii="Times New Roman" w:eastAsia="Arial" w:hAnsi="Times New Roman" w:cs="Times New Roman"/>
          <w:sz w:val="24"/>
          <w:szCs w:val="24"/>
        </w:rPr>
        <w:t>:</w:t>
      </w:r>
    </w:p>
    <w:p w14:paraId="65BE55B0" w14:textId="77777777" w:rsidR="003A1951" w:rsidRPr="0017501C" w:rsidRDefault="006C1CD1" w:rsidP="008D65D2">
      <w:pPr>
        <w:pStyle w:val="Paragrafoelenco"/>
        <w:numPr>
          <w:ilvl w:val="1"/>
          <w:numId w:val="6"/>
        </w:numPr>
        <w:spacing w:line="360" w:lineRule="auto"/>
        <w:ind w:left="709"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nei</w:t>
      </w:r>
      <w:r w:rsidR="00D15331" w:rsidRPr="0017501C">
        <w:rPr>
          <w:rFonts w:ascii="Times New Roman" w:eastAsia="Arial" w:hAnsi="Times New Roman" w:cs="Times New Roman"/>
          <w:sz w:val="24"/>
          <w:szCs w:val="24"/>
        </w:rPr>
        <w:t xml:space="preserve"> SERVIZI DI MANUTENZIONE ED ASSISTENZA AI SOFTWARE </w:t>
      </w:r>
      <w:r w:rsidRPr="0017501C">
        <w:rPr>
          <w:rFonts w:ascii="Times New Roman" w:eastAsia="Arial" w:hAnsi="Times New Roman" w:cs="Times New Roman"/>
          <w:sz w:val="24"/>
          <w:szCs w:val="24"/>
        </w:rPr>
        <w:t>quando l</w:t>
      </w:r>
      <w:r w:rsidR="003D6A9A" w:rsidRPr="0017501C">
        <w:rPr>
          <w:rFonts w:ascii="Times New Roman" w:eastAsia="Arial" w:hAnsi="Times New Roman" w:cs="Times New Roman"/>
          <w:sz w:val="24"/>
          <w:szCs w:val="24"/>
        </w:rPr>
        <w:t>’</w:t>
      </w:r>
      <w:r w:rsidR="00D15331" w:rsidRPr="0017501C">
        <w:rPr>
          <w:rFonts w:ascii="Times New Roman" w:eastAsia="Arial" w:hAnsi="Times New Roman" w:cs="Times New Roman"/>
          <w:sz w:val="24"/>
          <w:szCs w:val="24"/>
        </w:rPr>
        <w:t>affidamento di tali servizi ad operatori diversi dallo sviluppatore del software, o da altri soggetti da esso autorizzati e conseguentemente non in possesso del codice sorgente del software stesso, possa rappresentare un rischio per la funzionalità della p</w:t>
      </w:r>
      <w:r w:rsidR="003D6A9A" w:rsidRPr="0017501C">
        <w:rPr>
          <w:rFonts w:ascii="Times New Roman" w:eastAsia="Arial" w:hAnsi="Times New Roman" w:cs="Times New Roman"/>
          <w:sz w:val="24"/>
          <w:szCs w:val="24"/>
        </w:rPr>
        <w:t xml:space="preserve">rocedura, ovvero non garantisca </w:t>
      </w:r>
      <w:r w:rsidR="003A1951" w:rsidRPr="0017501C">
        <w:rPr>
          <w:rFonts w:ascii="Times New Roman" w:eastAsia="Arial" w:hAnsi="Times New Roman" w:cs="Times New Roman"/>
          <w:sz w:val="24"/>
          <w:szCs w:val="24"/>
        </w:rPr>
        <w:t>l</w:t>
      </w:r>
      <w:r w:rsidR="00D15331" w:rsidRPr="0017501C">
        <w:rPr>
          <w:rFonts w:ascii="Times New Roman" w:eastAsia="Arial" w:hAnsi="Times New Roman" w:cs="Times New Roman"/>
          <w:sz w:val="24"/>
          <w:szCs w:val="24"/>
        </w:rPr>
        <w:t>’adeguamento o implementazione della stessa in relazione a subentranti necessità normative o organizzative, o che, risultando in tutto o in parte incompatibile con le dotazioni di Hardware, possa comportare costi di investim</w:t>
      </w:r>
      <w:r w:rsidR="00CA3758" w:rsidRPr="0017501C">
        <w:rPr>
          <w:rFonts w:ascii="Times New Roman" w:eastAsia="Arial" w:hAnsi="Times New Roman" w:cs="Times New Roman"/>
          <w:sz w:val="24"/>
          <w:szCs w:val="24"/>
        </w:rPr>
        <w:t>ento aggiuntivi;</w:t>
      </w:r>
      <w:r w:rsidR="003D6A9A" w:rsidRPr="0017501C">
        <w:rPr>
          <w:rFonts w:ascii="Times New Roman" w:eastAsia="Arial" w:hAnsi="Times New Roman" w:cs="Times New Roman"/>
          <w:sz w:val="24"/>
          <w:szCs w:val="24"/>
        </w:rPr>
        <w:t xml:space="preserve"> </w:t>
      </w:r>
      <w:r w:rsidR="003A1951" w:rsidRPr="0017501C">
        <w:rPr>
          <w:rFonts w:ascii="Times New Roman" w:eastAsia="Arial" w:hAnsi="Times New Roman" w:cs="Times New Roman"/>
          <w:sz w:val="24"/>
          <w:szCs w:val="24"/>
        </w:rPr>
        <w:t>è considerato altresì infungibile l’aver predisposto la struttura della r</w:t>
      </w:r>
      <w:r w:rsidR="003D6A9A" w:rsidRPr="0017501C">
        <w:rPr>
          <w:rFonts w:ascii="Times New Roman" w:eastAsia="Arial" w:hAnsi="Times New Roman" w:cs="Times New Roman"/>
          <w:sz w:val="24"/>
          <w:szCs w:val="24"/>
        </w:rPr>
        <w:t>ete e degli apparati software e</w:t>
      </w:r>
      <w:r w:rsidR="003A1951" w:rsidRPr="0017501C">
        <w:rPr>
          <w:rFonts w:ascii="Times New Roman" w:eastAsia="Arial" w:hAnsi="Times New Roman" w:cs="Times New Roman"/>
          <w:sz w:val="24"/>
          <w:szCs w:val="24"/>
        </w:rPr>
        <w:t xml:space="preserve"> hardware la cui conoscenza produca costi di investimento aggiuntivi;</w:t>
      </w:r>
    </w:p>
    <w:p w14:paraId="51EA2C62" w14:textId="77777777" w:rsidR="00D15331" w:rsidRPr="0017501C" w:rsidRDefault="006C1CD1" w:rsidP="008D65D2">
      <w:pPr>
        <w:pStyle w:val="Paragrafoelenco"/>
        <w:numPr>
          <w:ilvl w:val="1"/>
          <w:numId w:val="6"/>
        </w:numPr>
        <w:spacing w:line="360" w:lineRule="auto"/>
        <w:ind w:left="709" w:hanging="283"/>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ne</w:t>
      </w:r>
      <w:r w:rsidR="00651E53" w:rsidRPr="0017501C">
        <w:rPr>
          <w:rFonts w:ascii="Times New Roman" w:eastAsia="Arial" w:hAnsi="Times New Roman" w:cs="Times New Roman"/>
          <w:sz w:val="24"/>
          <w:szCs w:val="24"/>
        </w:rPr>
        <w:t>l</w:t>
      </w:r>
      <w:r w:rsidRPr="0017501C">
        <w:rPr>
          <w:rFonts w:ascii="Times New Roman" w:eastAsia="Arial" w:hAnsi="Times New Roman" w:cs="Times New Roman"/>
          <w:sz w:val="24"/>
          <w:szCs w:val="24"/>
        </w:rPr>
        <w:t>l’</w:t>
      </w:r>
      <w:r w:rsidR="00D15331" w:rsidRPr="0017501C">
        <w:rPr>
          <w:rFonts w:ascii="Times New Roman" w:eastAsia="Arial" w:hAnsi="Times New Roman" w:cs="Times New Roman"/>
          <w:sz w:val="24"/>
          <w:szCs w:val="24"/>
        </w:rPr>
        <w:t xml:space="preserve">ACQUISIZIONE DI SOFTWARE, </w:t>
      </w:r>
      <w:r w:rsidRPr="0017501C">
        <w:rPr>
          <w:rFonts w:ascii="Times New Roman" w:eastAsia="Arial" w:hAnsi="Times New Roman" w:cs="Times New Roman"/>
          <w:sz w:val="24"/>
          <w:szCs w:val="24"/>
        </w:rPr>
        <w:t>quando</w:t>
      </w:r>
      <w:r w:rsidR="00D15331" w:rsidRPr="0017501C">
        <w:rPr>
          <w:rFonts w:ascii="Times New Roman" w:eastAsia="Arial" w:hAnsi="Times New Roman" w:cs="Times New Roman"/>
          <w:sz w:val="24"/>
          <w:szCs w:val="24"/>
        </w:rPr>
        <w:t xml:space="preserve"> i costi, economici ed organizzativi, connessi alla sostituzione delle procedure gestite con il software in questione, risultino </w:t>
      </w:r>
      <w:r w:rsidR="00D15331" w:rsidRPr="0017501C">
        <w:rPr>
          <w:rFonts w:ascii="Times New Roman" w:eastAsia="Arial" w:hAnsi="Times New Roman" w:cs="Times New Roman"/>
          <w:sz w:val="24"/>
          <w:szCs w:val="24"/>
          <w:u w:val="single"/>
        </w:rPr>
        <w:t>sproporzionati</w:t>
      </w:r>
      <w:r w:rsidR="00D15331"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I</w:t>
      </w:r>
      <w:r w:rsidR="00D15331" w:rsidRPr="0017501C">
        <w:rPr>
          <w:rFonts w:ascii="Times New Roman" w:eastAsia="Arial" w:hAnsi="Times New Roman" w:cs="Times New Roman"/>
          <w:sz w:val="24"/>
          <w:szCs w:val="24"/>
        </w:rPr>
        <w:t xml:space="preserve"> costi “sproporzionati” </w:t>
      </w:r>
      <w:r w:rsidRPr="0017501C">
        <w:rPr>
          <w:rFonts w:ascii="Times New Roman" w:eastAsia="Arial" w:hAnsi="Times New Roman" w:cs="Times New Roman"/>
          <w:sz w:val="24"/>
          <w:szCs w:val="24"/>
        </w:rPr>
        <w:t>sono i</w:t>
      </w:r>
      <w:r w:rsidR="00D15331" w:rsidRPr="0017501C">
        <w:rPr>
          <w:rFonts w:ascii="Times New Roman" w:eastAsia="Arial" w:hAnsi="Times New Roman" w:cs="Times New Roman"/>
          <w:sz w:val="24"/>
          <w:szCs w:val="24"/>
        </w:rPr>
        <w:t xml:space="preserve"> costi economici ed organizzativi aggiuntivi a quelli direttamente sostenuti dall’istituzione scolastica quali, indicativamente: formazione del personale, servizi di manutenzione ed assistenza tecnica, investimenti indotti in termini di sostituzione di attrezzature ancora funzionanti, necessità di interfacciamenti con altre procedure di tipo amministrativo, rapporto con le altre Istituzioni scolastiche in funzione della complementarietà di procedure e gestione di flussi informativi, necessità di definire rilevanti modifiche alle procedure ed all’organizzazione dei servizi interessati.</w:t>
      </w:r>
    </w:p>
    <w:p w14:paraId="1FB59793" w14:textId="77777777" w:rsidR="00B01366" w:rsidRPr="0017501C" w:rsidRDefault="00B01366" w:rsidP="00030446">
      <w:pPr>
        <w:spacing w:after="120" w:line="360" w:lineRule="auto"/>
        <w:jc w:val="center"/>
        <w:rPr>
          <w:rFonts w:ascii="Times New Roman" w:eastAsia="Arial" w:hAnsi="Times New Roman" w:cs="Times New Roman"/>
          <w:b/>
          <w:sz w:val="24"/>
          <w:szCs w:val="24"/>
        </w:rPr>
      </w:pPr>
    </w:p>
    <w:p w14:paraId="1484B26E" w14:textId="77777777" w:rsidR="006E2ACC" w:rsidRPr="0017501C" w:rsidRDefault="006E2ACC" w:rsidP="004969CA">
      <w:pPr>
        <w:pStyle w:val="Titolo2"/>
        <w:rPr>
          <w:rFonts w:eastAsia="Arial"/>
        </w:rPr>
      </w:pPr>
      <w:bookmarkStart w:id="30" w:name="_Toc57276429"/>
      <w:r w:rsidRPr="0017501C">
        <w:rPr>
          <w:rFonts w:eastAsia="Arial"/>
        </w:rPr>
        <w:t>ART. 1</w:t>
      </w:r>
      <w:r w:rsidR="00480676" w:rsidRPr="0017501C">
        <w:rPr>
          <w:rFonts w:eastAsia="Arial"/>
        </w:rPr>
        <w:t>9</w:t>
      </w:r>
      <w:r w:rsidRPr="0017501C">
        <w:rPr>
          <w:rFonts w:eastAsia="Arial"/>
        </w:rPr>
        <w:t xml:space="preserve"> </w:t>
      </w:r>
      <w:r w:rsidR="008B17B6" w:rsidRPr="0017501C">
        <w:rPr>
          <w:rFonts w:eastAsia="Arial"/>
        </w:rPr>
        <w:t>-</w:t>
      </w:r>
      <w:r w:rsidRPr="0017501C">
        <w:rPr>
          <w:rFonts w:eastAsia="Arial"/>
        </w:rPr>
        <w:t xml:space="preserve"> ACCORDI DI RETE</w:t>
      </w:r>
      <w:bookmarkEnd w:id="30"/>
    </w:p>
    <w:p w14:paraId="41BDD923" w14:textId="77777777" w:rsidR="00750225" w:rsidRPr="0017501C" w:rsidRDefault="009F7F0B" w:rsidP="008D65D2">
      <w:pPr>
        <w:pStyle w:val="Paragrafoelenco"/>
        <w:numPr>
          <w:ilvl w:val="2"/>
          <w:numId w:val="6"/>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w:t>
      </w:r>
      <w:r w:rsidR="00B01366" w:rsidRPr="0017501C">
        <w:rPr>
          <w:rFonts w:ascii="Times New Roman" w:eastAsia="Arial" w:hAnsi="Times New Roman" w:cs="Times New Roman"/>
          <w:sz w:val="24"/>
          <w:szCs w:val="24"/>
        </w:rPr>
        <w:t>I</w:t>
      </w:r>
      <w:r w:rsidRPr="0017501C">
        <w:rPr>
          <w:rFonts w:ascii="Times New Roman" w:eastAsia="Arial" w:hAnsi="Times New Roman" w:cs="Times New Roman"/>
          <w:sz w:val="24"/>
          <w:szCs w:val="24"/>
        </w:rPr>
        <w:t>stitu</w:t>
      </w:r>
      <w:r w:rsidR="00B01366" w:rsidRPr="0017501C">
        <w:rPr>
          <w:rFonts w:ascii="Times New Roman" w:eastAsia="Arial" w:hAnsi="Times New Roman" w:cs="Times New Roman"/>
          <w:sz w:val="24"/>
          <w:szCs w:val="24"/>
        </w:rPr>
        <w:t>zione scolastica</w:t>
      </w:r>
      <w:r w:rsidRPr="0017501C">
        <w:rPr>
          <w:rFonts w:ascii="Times New Roman" w:eastAsia="Arial" w:hAnsi="Times New Roman" w:cs="Times New Roman"/>
          <w:sz w:val="24"/>
          <w:szCs w:val="24"/>
        </w:rPr>
        <w:t>, ai sensi dell’art. 46 del D.I. 129/2018, fermo restando l’obbligo di acquisizione in forma centralizzata</w:t>
      </w:r>
      <w:r w:rsidR="006E2351" w:rsidRPr="0017501C">
        <w:rPr>
          <w:rFonts w:ascii="Times New Roman" w:eastAsia="Arial" w:hAnsi="Times New Roman" w:cs="Times New Roman"/>
          <w:sz w:val="24"/>
          <w:szCs w:val="24"/>
        </w:rPr>
        <w:t xml:space="preserve"> nei casi previsti dalla normativa vigente,</w:t>
      </w:r>
      <w:r w:rsidRPr="0017501C">
        <w:rPr>
          <w:rFonts w:ascii="Times New Roman" w:eastAsia="Arial" w:hAnsi="Times New Roman" w:cs="Times New Roman"/>
          <w:sz w:val="24"/>
          <w:szCs w:val="24"/>
        </w:rPr>
        <w:t xml:space="preserve"> può espletare procedure di affidamento in forma associata, mediante la costituzione di reti di scuole o l’adesione a reti già esistenti a norma dell’art. 47 del D.I. 129/2018.</w:t>
      </w:r>
    </w:p>
    <w:p w14:paraId="2B3FEFE1" w14:textId="77777777" w:rsidR="00D15331" w:rsidRPr="0017501C" w:rsidRDefault="00D15331" w:rsidP="008D65D2">
      <w:pPr>
        <w:pStyle w:val="Paragrafoelenco"/>
        <w:numPr>
          <w:ilvl w:val="2"/>
          <w:numId w:val="6"/>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Gli accordi di rete aventi ad oggetto la gestione comune di funzioni ed attività amministrativo-contabili, ovvero la gestione comune delle procedure connesse agli affidamenti di lavori, beni e servizi e agli acquisti possono espressamente prevedere la del</w:t>
      </w:r>
      <w:r w:rsidR="005C6DE1" w:rsidRPr="0017501C">
        <w:rPr>
          <w:rFonts w:ascii="Times New Roman" w:eastAsia="Arial" w:hAnsi="Times New Roman" w:cs="Times New Roman"/>
          <w:sz w:val="24"/>
          <w:szCs w:val="24"/>
        </w:rPr>
        <w:t>ega delle relative funzioni al D</w:t>
      </w:r>
      <w:r w:rsidRPr="0017501C">
        <w:rPr>
          <w:rFonts w:ascii="Times New Roman" w:eastAsia="Arial" w:hAnsi="Times New Roman" w:cs="Times New Roman"/>
          <w:sz w:val="24"/>
          <w:szCs w:val="24"/>
        </w:rPr>
        <w:t>irigente dell’</w:t>
      </w:r>
      <w:r w:rsidR="00B01366" w:rsidRPr="0017501C">
        <w:rPr>
          <w:rFonts w:ascii="Times New Roman" w:eastAsia="Arial" w:hAnsi="Times New Roman" w:cs="Times New Roman"/>
          <w:sz w:val="24"/>
          <w:szCs w:val="24"/>
        </w:rPr>
        <w:t>I</w:t>
      </w:r>
      <w:r w:rsidRPr="0017501C">
        <w:rPr>
          <w:rFonts w:ascii="Times New Roman" w:eastAsia="Arial" w:hAnsi="Times New Roman" w:cs="Times New Roman"/>
          <w:sz w:val="24"/>
          <w:szCs w:val="24"/>
        </w:rPr>
        <w:t xml:space="preserve">stituzione scolastica individuata quale «capofila», che, per le attività indicate nel singolo accordo ed entro i limiti stabiliti dal medesimo, assume, nei confronti dei terzi estranei alla </w:t>
      </w:r>
      <w:r w:rsidR="00651E53" w:rsidRPr="0017501C">
        <w:rPr>
          <w:rFonts w:ascii="Times New Roman" w:eastAsia="Arial" w:hAnsi="Times New Roman" w:cs="Times New Roman"/>
          <w:sz w:val="24"/>
          <w:szCs w:val="24"/>
        </w:rPr>
        <w:t>P</w:t>
      </w:r>
      <w:r w:rsidRPr="0017501C">
        <w:rPr>
          <w:rFonts w:ascii="Times New Roman" w:eastAsia="Arial" w:hAnsi="Times New Roman" w:cs="Times New Roman"/>
          <w:sz w:val="24"/>
          <w:szCs w:val="24"/>
        </w:rPr>
        <w:t xml:space="preserve">ubblica </w:t>
      </w:r>
      <w:r w:rsidR="00651E53" w:rsidRPr="0017501C">
        <w:rPr>
          <w:rFonts w:ascii="Times New Roman" w:eastAsia="Arial" w:hAnsi="Times New Roman" w:cs="Times New Roman"/>
          <w:sz w:val="24"/>
          <w:szCs w:val="24"/>
        </w:rPr>
        <w:t>A</w:t>
      </w:r>
      <w:r w:rsidRPr="0017501C">
        <w:rPr>
          <w:rFonts w:ascii="Times New Roman" w:eastAsia="Arial" w:hAnsi="Times New Roman" w:cs="Times New Roman"/>
          <w:sz w:val="24"/>
          <w:szCs w:val="24"/>
        </w:rPr>
        <w:t xml:space="preserve">mministrazione, la rappresentanza di tutte le </w:t>
      </w:r>
      <w:r w:rsidR="00651E53" w:rsidRPr="0017501C">
        <w:rPr>
          <w:rFonts w:ascii="Times New Roman" w:eastAsia="Arial" w:hAnsi="Times New Roman" w:cs="Times New Roman"/>
          <w:sz w:val="24"/>
          <w:szCs w:val="24"/>
        </w:rPr>
        <w:t>I</w:t>
      </w:r>
      <w:r w:rsidRPr="0017501C">
        <w:rPr>
          <w:rFonts w:ascii="Times New Roman" w:eastAsia="Arial" w:hAnsi="Times New Roman" w:cs="Times New Roman"/>
          <w:sz w:val="24"/>
          <w:szCs w:val="24"/>
        </w:rPr>
        <w:t>stituzioni scolastiche che ne fanno parte e le connesse responsabilità.</w:t>
      </w:r>
    </w:p>
    <w:p w14:paraId="4EE24E40" w14:textId="77777777" w:rsidR="00D15331" w:rsidRPr="0017501C" w:rsidRDefault="00D15331" w:rsidP="008D65D2">
      <w:pPr>
        <w:pStyle w:val="Paragrafoelenco"/>
        <w:numPr>
          <w:ilvl w:val="2"/>
          <w:numId w:val="6"/>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lastRenderedPageBreak/>
        <w:t xml:space="preserve">Le scritture contabili delle </w:t>
      </w:r>
      <w:r w:rsidR="00651E53" w:rsidRPr="0017501C">
        <w:rPr>
          <w:rFonts w:ascii="Times New Roman" w:eastAsia="Arial" w:hAnsi="Times New Roman" w:cs="Times New Roman"/>
          <w:sz w:val="24"/>
          <w:szCs w:val="24"/>
        </w:rPr>
        <w:t>I</w:t>
      </w:r>
      <w:r w:rsidRPr="0017501C">
        <w:rPr>
          <w:rFonts w:ascii="Times New Roman" w:eastAsia="Arial" w:hAnsi="Times New Roman" w:cs="Times New Roman"/>
          <w:sz w:val="24"/>
          <w:szCs w:val="24"/>
        </w:rPr>
        <w:t xml:space="preserve">stituzioni scolastiche sono autonome e separate anche a seguito della conclusione o dell’adesione ad un accordo di rete di cui al </w:t>
      </w:r>
      <w:r w:rsidR="005339AC" w:rsidRPr="0017501C">
        <w:rPr>
          <w:rFonts w:ascii="Times New Roman" w:eastAsia="Arial" w:hAnsi="Times New Roman" w:cs="Times New Roman"/>
          <w:sz w:val="24"/>
          <w:szCs w:val="24"/>
        </w:rPr>
        <w:t xml:space="preserve">punto </w:t>
      </w:r>
      <w:r w:rsidRPr="0017501C">
        <w:rPr>
          <w:rFonts w:ascii="Times New Roman" w:eastAsia="Arial" w:hAnsi="Times New Roman" w:cs="Times New Roman"/>
          <w:sz w:val="24"/>
          <w:szCs w:val="24"/>
        </w:rPr>
        <w:t>1.</w:t>
      </w:r>
    </w:p>
    <w:p w14:paraId="5AE0B9FA" w14:textId="77777777" w:rsidR="00D15331" w:rsidRPr="0017501C" w:rsidRDefault="00D15331" w:rsidP="008D65D2">
      <w:pPr>
        <w:pStyle w:val="Paragrafoelenco"/>
        <w:numPr>
          <w:ilvl w:val="2"/>
          <w:numId w:val="6"/>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Restano, in ogni caso, fermi gli obblighi e le responsabilità di ciascun </w:t>
      </w:r>
      <w:r w:rsidR="00651E53" w:rsidRPr="0017501C">
        <w:rPr>
          <w:rFonts w:ascii="Times New Roman" w:eastAsia="Arial" w:hAnsi="Times New Roman" w:cs="Times New Roman"/>
          <w:sz w:val="24"/>
          <w:szCs w:val="24"/>
        </w:rPr>
        <w:t>D</w:t>
      </w:r>
      <w:r w:rsidRPr="0017501C">
        <w:rPr>
          <w:rFonts w:ascii="Times New Roman" w:eastAsia="Arial" w:hAnsi="Times New Roman" w:cs="Times New Roman"/>
          <w:sz w:val="24"/>
          <w:szCs w:val="24"/>
        </w:rPr>
        <w:t xml:space="preserve">irigente scolastico connessi all’applicazione delle disposizioni contenute nel </w:t>
      </w:r>
      <w:r w:rsidR="00651E53" w:rsidRPr="0017501C">
        <w:rPr>
          <w:rFonts w:ascii="Times New Roman" w:eastAsia="Arial" w:hAnsi="Times New Roman" w:cs="Times New Roman"/>
          <w:sz w:val="24"/>
          <w:szCs w:val="24"/>
        </w:rPr>
        <w:t>D. I.</w:t>
      </w:r>
      <w:r w:rsidRPr="0017501C">
        <w:rPr>
          <w:rFonts w:ascii="Times New Roman" w:eastAsia="Arial" w:hAnsi="Times New Roman" w:cs="Times New Roman"/>
          <w:sz w:val="24"/>
          <w:szCs w:val="24"/>
        </w:rPr>
        <w:t xml:space="preserve"> 129/2018, nonché quelli relativi alla disciplina vigente in materia di responsabilità dirigenziale e valutazione della dirigenza.</w:t>
      </w:r>
    </w:p>
    <w:p w14:paraId="7A4B85A8" w14:textId="77777777" w:rsidR="00BB262C" w:rsidRPr="0017501C" w:rsidRDefault="00BB262C" w:rsidP="007C6D86">
      <w:pPr>
        <w:spacing w:line="360" w:lineRule="auto"/>
        <w:jc w:val="both"/>
        <w:rPr>
          <w:rFonts w:ascii="Times New Roman" w:eastAsia="Arial" w:hAnsi="Times New Roman" w:cs="Times New Roman"/>
          <w:sz w:val="24"/>
          <w:szCs w:val="24"/>
        </w:rPr>
      </w:pPr>
    </w:p>
    <w:p w14:paraId="3E537611" w14:textId="77777777" w:rsidR="00647E55" w:rsidRPr="0017501C" w:rsidRDefault="00647E55" w:rsidP="004969CA">
      <w:pPr>
        <w:pStyle w:val="Titolo2"/>
        <w:rPr>
          <w:rFonts w:eastAsia="Arial"/>
        </w:rPr>
      </w:pPr>
      <w:bookmarkStart w:id="31" w:name="_Toc57276430"/>
      <w:r w:rsidRPr="0017501C">
        <w:rPr>
          <w:rFonts w:eastAsia="Arial"/>
        </w:rPr>
        <w:t xml:space="preserve">ART. </w:t>
      </w:r>
      <w:r w:rsidR="00480676" w:rsidRPr="0017501C">
        <w:rPr>
          <w:rFonts w:eastAsia="Arial"/>
        </w:rPr>
        <w:t>20</w:t>
      </w:r>
      <w:r w:rsidRPr="0017501C">
        <w:rPr>
          <w:rFonts w:eastAsia="Arial"/>
        </w:rPr>
        <w:t xml:space="preserve"> </w:t>
      </w:r>
      <w:r w:rsidR="00D15331" w:rsidRPr="0017501C">
        <w:rPr>
          <w:rFonts w:eastAsia="Arial"/>
        </w:rPr>
        <w:t>-</w:t>
      </w:r>
      <w:r w:rsidRPr="0017501C">
        <w:rPr>
          <w:rFonts w:eastAsia="Arial"/>
        </w:rPr>
        <w:t xml:space="preserve"> NORME DI RINVIO E SUCCESSIVA MODIFICA DELLE NORME DI RIFERIMENTO</w:t>
      </w:r>
      <w:bookmarkEnd w:id="31"/>
    </w:p>
    <w:p w14:paraId="22E543B8" w14:textId="77777777" w:rsidR="00647E55" w:rsidRPr="0017501C" w:rsidRDefault="00647E55" w:rsidP="008D65D2">
      <w:pPr>
        <w:pStyle w:val="Paragrafoelenco"/>
        <w:numPr>
          <w:ilvl w:val="2"/>
          <w:numId w:val="15"/>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Per quanto altro attiene alla materia dell'acquisizione di lavori, servizi e forniture sotto soglia non espressamente disciplinato dal presente Regolamento, si applicano le norme di cui al D.</w:t>
      </w:r>
      <w:r w:rsidR="008B3C07"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Lgs. 50/2016, D.</w:t>
      </w:r>
      <w:r w:rsidR="008B3C07"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Lgs</w:t>
      </w:r>
      <w:r w:rsidR="008B3C07"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56/2017  e s</w:t>
      </w:r>
      <w:r w:rsidR="005C6DE1" w:rsidRPr="0017501C">
        <w:rPr>
          <w:rFonts w:ascii="Times New Roman" w:eastAsia="Arial" w:hAnsi="Times New Roman" w:cs="Times New Roman"/>
          <w:sz w:val="24"/>
          <w:szCs w:val="24"/>
        </w:rPr>
        <w:t>s</w:t>
      </w:r>
      <w:r w:rsidRPr="0017501C">
        <w:rPr>
          <w:rFonts w:ascii="Times New Roman" w:eastAsia="Arial" w:hAnsi="Times New Roman" w:cs="Times New Roman"/>
          <w:sz w:val="24"/>
          <w:szCs w:val="24"/>
        </w:rPr>
        <w:t>.m</w:t>
      </w:r>
      <w:r w:rsidR="005C6DE1" w:rsidRPr="0017501C">
        <w:rPr>
          <w:rFonts w:ascii="Times New Roman" w:eastAsia="Arial" w:hAnsi="Times New Roman" w:cs="Times New Roman"/>
          <w:sz w:val="24"/>
          <w:szCs w:val="24"/>
        </w:rPr>
        <w:t>m</w:t>
      </w:r>
      <w:r w:rsidRPr="0017501C">
        <w:rPr>
          <w:rFonts w:ascii="Times New Roman" w:eastAsia="Arial" w:hAnsi="Times New Roman" w:cs="Times New Roman"/>
          <w:sz w:val="24"/>
          <w:szCs w:val="24"/>
        </w:rPr>
        <w:t>.i</w:t>
      </w:r>
      <w:r w:rsidR="005C6DE1" w:rsidRPr="0017501C">
        <w:rPr>
          <w:rFonts w:ascii="Times New Roman" w:eastAsia="Arial" w:hAnsi="Times New Roman" w:cs="Times New Roman"/>
          <w:sz w:val="24"/>
          <w:szCs w:val="24"/>
        </w:rPr>
        <w:t>i</w:t>
      </w:r>
      <w:r w:rsidRPr="0017501C">
        <w:rPr>
          <w:rFonts w:ascii="Times New Roman" w:eastAsia="Arial" w:hAnsi="Times New Roman" w:cs="Times New Roman"/>
          <w:sz w:val="24"/>
          <w:szCs w:val="24"/>
        </w:rPr>
        <w:t>.</w:t>
      </w:r>
    </w:p>
    <w:p w14:paraId="50639FA4" w14:textId="77777777" w:rsidR="00B90C85" w:rsidRPr="0017501C" w:rsidRDefault="00647E55" w:rsidP="007C6D86">
      <w:pPr>
        <w:pStyle w:val="Paragrafoelenco"/>
        <w:numPr>
          <w:ilvl w:val="2"/>
          <w:numId w:val="15"/>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Qualora dovessero intervenire modifiche alle norme di riferimento le stesse troveranno diretta applicazione senza necessità di immediato adeguamento del presente Regolamento.</w:t>
      </w:r>
    </w:p>
    <w:p w14:paraId="18F04074" w14:textId="77777777" w:rsidR="009F4778" w:rsidRPr="0017501C" w:rsidRDefault="009F4778" w:rsidP="009F4778">
      <w:pPr>
        <w:rPr>
          <w:rFonts w:ascii="Times New Roman" w:hAnsi="Times New Roman" w:cs="Times New Roman"/>
          <w:sz w:val="16"/>
          <w:szCs w:val="16"/>
        </w:rPr>
      </w:pPr>
    </w:p>
    <w:p w14:paraId="53E56EDE" w14:textId="77777777" w:rsidR="00104912" w:rsidRPr="000561B0" w:rsidRDefault="00104912" w:rsidP="000561B0">
      <w:pPr>
        <w:pStyle w:val="Titolo1"/>
        <w:rPr>
          <w:rFonts w:eastAsia="Arial"/>
        </w:rPr>
      </w:pPr>
      <w:bookmarkStart w:id="32" w:name="_Toc57276431"/>
      <w:r w:rsidRPr="000561B0">
        <w:rPr>
          <w:rFonts w:eastAsia="Arial"/>
        </w:rPr>
        <w:t xml:space="preserve">TITOLO </w:t>
      </w:r>
      <w:r w:rsidR="00ED7272" w:rsidRPr="000561B0">
        <w:rPr>
          <w:rFonts w:eastAsia="Arial"/>
        </w:rPr>
        <w:t>IV</w:t>
      </w:r>
      <w:r w:rsidR="00AF7FA9" w:rsidRPr="000561B0">
        <w:rPr>
          <w:rFonts w:eastAsia="Arial"/>
        </w:rPr>
        <w:t xml:space="preserve"> </w:t>
      </w:r>
      <w:r w:rsidR="001F49FB" w:rsidRPr="000561B0">
        <w:rPr>
          <w:rFonts w:eastAsia="Arial"/>
        </w:rPr>
        <w:t xml:space="preserve">- </w:t>
      </w:r>
      <w:r w:rsidRPr="000561B0">
        <w:rPr>
          <w:rFonts w:eastAsia="Arial"/>
        </w:rPr>
        <w:t xml:space="preserve">CRITERI E LIMITI </w:t>
      </w:r>
      <w:r w:rsidR="00D155D8" w:rsidRPr="000561B0">
        <w:rPr>
          <w:rFonts w:eastAsia="Arial"/>
        </w:rPr>
        <w:t>PER PARTICOLARI TIPOLOGIE CONTRATTUALI</w:t>
      </w:r>
      <w:bookmarkEnd w:id="32"/>
    </w:p>
    <w:p w14:paraId="23DB147D" w14:textId="77777777" w:rsidR="00D155D8" w:rsidRPr="0017501C" w:rsidRDefault="00D155D8" w:rsidP="0037401A">
      <w:pPr>
        <w:pStyle w:val="Titolo2"/>
        <w:rPr>
          <w:rFonts w:eastAsia="Arial"/>
        </w:rPr>
      </w:pPr>
      <w:bookmarkStart w:id="33" w:name="_Toc57276432"/>
      <w:r w:rsidRPr="0017501C">
        <w:rPr>
          <w:rFonts w:eastAsia="Arial"/>
        </w:rPr>
        <w:t xml:space="preserve">ART. 21 </w:t>
      </w:r>
      <w:r w:rsidR="00B23DB6" w:rsidRPr="0017501C">
        <w:rPr>
          <w:rFonts w:eastAsia="Arial"/>
        </w:rPr>
        <w:t>-</w:t>
      </w:r>
      <w:r w:rsidRPr="0017501C">
        <w:rPr>
          <w:rFonts w:eastAsia="Arial"/>
        </w:rPr>
        <w:t xml:space="preserve"> </w:t>
      </w:r>
      <w:r w:rsidR="00B23DB6" w:rsidRPr="0017501C">
        <w:rPr>
          <w:rFonts w:eastAsia="Arial"/>
        </w:rPr>
        <w:t>CONTRATTI DI SPONSORIZZAZIONE</w:t>
      </w:r>
      <w:bookmarkEnd w:id="33"/>
    </w:p>
    <w:p w14:paraId="26ADD115" w14:textId="77777777" w:rsidR="00B23DB6" w:rsidRPr="0017501C" w:rsidRDefault="00104912" w:rsidP="008D65D2">
      <w:pPr>
        <w:pStyle w:val="Paragrafoelenco"/>
        <w:numPr>
          <w:ilvl w:val="3"/>
          <w:numId w:val="7"/>
        </w:numPr>
        <w:tabs>
          <w:tab w:val="left" w:pos="287"/>
        </w:tabs>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particolari progetti e attività possono essere cofinanziati da enti o aziende</w:t>
      </w:r>
      <w:r w:rsidRPr="0017501C">
        <w:rPr>
          <w:rFonts w:ascii="Times New Roman" w:eastAsia="Arial" w:hAnsi="Times New Roman" w:cs="Times New Roman"/>
          <w:b/>
          <w:sz w:val="24"/>
          <w:szCs w:val="24"/>
        </w:rPr>
        <w:t xml:space="preserve"> </w:t>
      </w:r>
      <w:r w:rsidRPr="0017501C">
        <w:rPr>
          <w:rFonts w:ascii="Times New Roman" w:eastAsia="Arial" w:hAnsi="Times New Roman" w:cs="Times New Roman"/>
          <w:sz w:val="24"/>
          <w:szCs w:val="24"/>
        </w:rPr>
        <w:t xml:space="preserve">esterne con contratti di sponsorizzazione. </w:t>
      </w:r>
    </w:p>
    <w:p w14:paraId="753AEC04" w14:textId="77777777" w:rsidR="00B23DB6" w:rsidRPr="0017501C" w:rsidRDefault="00104912" w:rsidP="008D65D2">
      <w:pPr>
        <w:pStyle w:val="Paragrafoelenco"/>
        <w:numPr>
          <w:ilvl w:val="3"/>
          <w:numId w:val="7"/>
        </w:numPr>
        <w:tabs>
          <w:tab w:val="left" w:pos="287"/>
        </w:tabs>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Ai sensi dell’art 45, comma 2 lettera b) del D.I. 129/2018, si accorda preferenza a soggetti che, per finalità statuarie e/o attività svolte abbiano in concreto dimostrato particolare attenzione e sensibilità nei confronti dei problemi dell’infanzia e dell’adolescenza. </w:t>
      </w:r>
    </w:p>
    <w:p w14:paraId="707D4A0A" w14:textId="77777777" w:rsidR="00B23DB6" w:rsidRPr="0017501C" w:rsidRDefault="00104912" w:rsidP="008D65D2">
      <w:pPr>
        <w:pStyle w:val="Paragrafoelenco"/>
        <w:numPr>
          <w:ilvl w:val="3"/>
          <w:numId w:val="7"/>
        </w:numPr>
        <w:tabs>
          <w:tab w:val="left" w:pos="287"/>
        </w:tabs>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Non sono stipulati accordi con sponsor le cui finalità ed attività siano in contrasto con la funzione educativa e culturale della scuola o che non diano garanzie di legalità e trasparenza. </w:t>
      </w:r>
    </w:p>
    <w:p w14:paraId="118E53C0" w14:textId="77777777" w:rsidR="00B23DB6" w:rsidRPr="0017501C" w:rsidRDefault="00104912" w:rsidP="008D65D2">
      <w:pPr>
        <w:pStyle w:val="Paragrafoelenco"/>
        <w:numPr>
          <w:ilvl w:val="3"/>
          <w:numId w:val="7"/>
        </w:numPr>
        <w:tabs>
          <w:tab w:val="left" w:pos="287"/>
        </w:tabs>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Ogni contratto di sponsorizzazione non può prescindere da correttezza di rapporti, rispetto della dignità scolastica e della morale comune. </w:t>
      </w:r>
    </w:p>
    <w:p w14:paraId="1C2FB8CE" w14:textId="77777777" w:rsidR="00B23DB6" w:rsidRPr="0017501C" w:rsidRDefault="00104912" w:rsidP="008D65D2">
      <w:pPr>
        <w:pStyle w:val="Paragrafoelenco"/>
        <w:numPr>
          <w:ilvl w:val="3"/>
          <w:numId w:val="7"/>
        </w:numPr>
        <w:tabs>
          <w:tab w:val="left" w:pos="287"/>
        </w:tabs>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Il contratto di sponsorizzazione non deve prevedere nelle condizioni vincoli o oneri derivanti dall'acquisto di beni e/o servizi da parte degli alunni e/o della scuola. </w:t>
      </w:r>
    </w:p>
    <w:p w14:paraId="6DD17852" w14:textId="77777777" w:rsidR="00B23DB6" w:rsidRPr="0017501C" w:rsidRDefault="00104912" w:rsidP="008D65D2">
      <w:pPr>
        <w:pStyle w:val="Paragrafoelenco"/>
        <w:numPr>
          <w:ilvl w:val="3"/>
          <w:numId w:val="7"/>
        </w:numPr>
        <w:tabs>
          <w:tab w:val="left" w:pos="287"/>
        </w:tabs>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Il Dirigente scolastico quale rappresentante dell’Istituto gestisce il reperimento e l’utilizzo delle risorse finanziarie messe a disposizione della scuola da sponsor o da privati. </w:t>
      </w:r>
    </w:p>
    <w:p w14:paraId="1801D88E" w14:textId="77777777" w:rsidR="00B23DB6" w:rsidRPr="0017501C" w:rsidRDefault="00104912" w:rsidP="008D65D2">
      <w:pPr>
        <w:pStyle w:val="Paragrafoelenco"/>
        <w:numPr>
          <w:ilvl w:val="3"/>
          <w:numId w:val="7"/>
        </w:numPr>
        <w:tabs>
          <w:tab w:val="left" w:pos="287"/>
        </w:tabs>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Per l’individuazione degli sponsor e l’avvio della relazione con la scuola può avvalersi della collaborazione dei docenti appositamente incaricati o dei genitori. </w:t>
      </w:r>
    </w:p>
    <w:p w14:paraId="19DD6F51" w14:textId="77777777" w:rsidR="00B23DB6" w:rsidRPr="0017501C" w:rsidRDefault="00104912" w:rsidP="008D65D2">
      <w:pPr>
        <w:pStyle w:val="Paragrafoelenco"/>
        <w:numPr>
          <w:ilvl w:val="3"/>
          <w:numId w:val="7"/>
        </w:numPr>
        <w:tabs>
          <w:tab w:val="left" w:pos="287"/>
        </w:tabs>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Il Dirigente dispone l’utilizzo delle risorse integrandole ai fondi della scuola per la realizzazione del PTOF o per la realizzazione di progetti specifici elaborati dalla scuola anche in collaborazione con gli esperti degli sponsor. </w:t>
      </w:r>
    </w:p>
    <w:p w14:paraId="5F0444F3" w14:textId="77777777" w:rsidR="00B23DB6" w:rsidRPr="0017501C" w:rsidRDefault="00104912" w:rsidP="008D65D2">
      <w:pPr>
        <w:pStyle w:val="Paragrafoelenco"/>
        <w:numPr>
          <w:ilvl w:val="3"/>
          <w:numId w:val="7"/>
        </w:numPr>
        <w:tabs>
          <w:tab w:val="left" w:pos="287"/>
        </w:tabs>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Il contratto di sponsorizzazione ha durata annuale, eventualmente rinnovabile. </w:t>
      </w:r>
    </w:p>
    <w:p w14:paraId="41D605E7" w14:textId="77777777" w:rsidR="00104912" w:rsidRPr="0017501C" w:rsidRDefault="00104912" w:rsidP="008D65D2">
      <w:pPr>
        <w:pStyle w:val="Paragrafoelenco"/>
        <w:numPr>
          <w:ilvl w:val="3"/>
          <w:numId w:val="7"/>
        </w:numPr>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lastRenderedPageBreak/>
        <w:t>A titolo esemplificativo la sponsorizzazione è ammessa per le seguenti attività svolte nella scuola:</w:t>
      </w:r>
    </w:p>
    <w:p w14:paraId="4AAD50C6" w14:textId="77777777" w:rsidR="00104912" w:rsidRPr="0017501C" w:rsidRDefault="00104912" w:rsidP="008D65D2">
      <w:pPr>
        <w:numPr>
          <w:ilvl w:val="0"/>
          <w:numId w:val="29"/>
        </w:numPr>
        <w:tabs>
          <w:tab w:val="left" w:pos="427"/>
        </w:tabs>
        <w:spacing w:line="360" w:lineRule="auto"/>
        <w:ind w:left="851" w:hanging="425"/>
        <w:jc w:val="both"/>
        <w:rPr>
          <w:rFonts w:ascii="Times New Roman" w:eastAsia="Symbol" w:hAnsi="Times New Roman" w:cs="Times New Roman"/>
          <w:sz w:val="24"/>
          <w:szCs w:val="24"/>
        </w:rPr>
      </w:pPr>
      <w:r w:rsidRPr="0017501C">
        <w:rPr>
          <w:rFonts w:ascii="Times New Roman" w:eastAsia="Arial" w:hAnsi="Times New Roman" w:cs="Times New Roman"/>
          <w:sz w:val="24"/>
          <w:szCs w:val="24"/>
        </w:rPr>
        <w:t>stampati per attività di orientamento e di pubblicizzazione delle attività del POF;</w:t>
      </w:r>
    </w:p>
    <w:p w14:paraId="76009E4F" w14:textId="77777777" w:rsidR="00104912" w:rsidRPr="0017501C" w:rsidRDefault="00104912" w:rsidP="008D65D2">
      <w:pPr>
        <w:numPr>
          <w:ilvl w:val="0"/>
          <w:numId w:val="29"/>
        </w:numPr>
        <w:tabs>
          <w:tab w:val="left" w:pos="427"/>
        </w:tabs>
        <w:spacing w:line="360" w:lineRule="auto"/>
        <w:ind w:left="851" w:hanging="425"/>
        <w:jc w:val="both"/>
        <w:rPr>
          <w:rFonts w:ascii="Times New Roman" w:eastAsia="Symbol" w:hAnsi="Times New Roman" w:cs="Times New Roman"/>
          <w:sz w:val="24"/>
          <w:szCs w:val="24"/>
        </w:rPr>
      </w:pPr>
      <w:r w:rsidRPr="0017501C">
        <w:rPr>
          <w:rFonts w:ascii="Times New Roman" w:eastAsia="Arial" w:hAnsi="Times New Roman" w:cs="Times New Roman"/>
          <w:sz w:val="24"/>
          <w:szCs w:val="24"/>
        </w:rPr>
        <w:t>giornalino dell’Istituto;</w:t>
      </w:r>
    </w:p>
    <w:p w14:paraId="10C62980" w14:textId="77777777" w:rsidR="00104912" w:rsidRPr="0017501C" w:rsidRDefault="00104912" w:rsidP="008D65D2">
      <w:pPr>
        <w:numPr>
          <w:ilvl w:val="0"/>
          <w:numId w:val="29"/>
        </w:numPr>
        <w:tabs>
          <w:tab w:val="left" w:pos="427"/>
        </w:tabs>
        <w:spacing w:line="360" w:lineRule="auto"/>
        <w:ind w:left="851" w:hanging="425"/>
        <w:jc w:val="both"/>
        <w:rPr>
          <w:rFonts w:ascii="Times New Roman" w:eastAsia="Symbol" w:hAnsi="Times New Roman" w:cs="Times New Roman"/>
          <w:sz w:val="24"/>
          <w:szCs w:val="24"/>
        </w:rPr>
      </w:pPr>
      <w:r w:rsidRPr="0017501C">
        <w:rPr>
          <w:rFonts w:ascii="Times New Roman" w:eastAsia="Arial" w:hAnsi="Times New Roman" w:cs="Times New Roman"/>
          <w:sz w:val="24"/>
          <w:szCs w:val="24"/>
        </w:rPr>
        <w:t>sito web;</w:t>
      </w:r>
    </w:p>
    <w:p w14:paraId="1D32BD16" w14:textId="77777777" w:rsidR="00104912" w:rsidRPr="0017501C" w:rsidRDefault="00104912" w:rsidP="008D65D2">
      <w:pPr>
        <w:numPr>
          <w:ilvl w:val="0"/>
          <w:numId w:val="29"/>
        </w:numPr>
        <w:tabs>
          <w:tab w:val="left" w:pos="427"/>
        </w:tabs>
        <w:spacing w:line="360" w:lineRule="auto"/>
        <w:ind w:left="851" w:hanging="425"/>
        <w:jc w:val="both"/>
        <w:rPr>
          <w:rFonts w:ascii="Times New Roman" w:eastAsia="Symbol" w:hAnsi="Times New Roman" w:cs="Times New Roman"/>
          <w:sz w:val="24"/>
          <w:szCs w:val="24"/>
        </w:rPr>
      </w:pPr>
      <w:r w:rsidRPr="0017501C">
        <w:rPr>
          <w:rFonts w:ascii="Times New Roman" w:eastAsia="Arial" w:hAnsi="Times New Roman" w:cs="Times New Roman"/>
          <w:sz w:val="24"/>
          <w:szCs w:val="24"/>
        </w:rPr>
        <w:t>progetti finalizzati e attività conto terzi;</w:t>
      </w:r>
    </w:p>
    <w:p w14:paraId="3E8CC790" w14:textId="77777777" w:rsidR="00104912" w:rsidRPr="0017501C" w:rsidRDefault="00104912" w:rsidP="008D65D2">
      <w:pPr>
        <w:numPr>
          <w:ilvl w:val="0"/>
          <w:numId w:val="29"/>
        </w:numPr>
        <w:tabs>
          <w:tab w:val="left" w:pos="427"/>
        </w:tabs>
        <w:spacing w:line="360" w:lineRule="auto"/>
        <w:ind w:left="851" w:hanging="425"/>
        <w:jc w:val="both"/>
        <w:rPr>
          <w:rFonts w:ascii="Times New Roman" w:eastAsia="Symbol" w:hAnsi="Times New Roman" w:cs="Times New Roman"/>
          <w:sz w:val="24"/>
          <w:szCs w:val="24"/>
        </w:rPr>
      </w:pPr>
      <w:r w:rsidRPr="0017501C">
        <w:rPr>
          <w:rFonts w:ascii="Times New Roman" w:eastAsia="Arial" w:hAnsi="Times New Roman" w:cs="Times New Roman"/>
          <w:sz w:val="24"/>
          <w:szCs w:val="24"/>
        </w:rPr>
        <w:t>attività motorie, sportive, culturali, ecc.;</w:t>
      </w:r>
    </w:p>
    <w:p w14:paraId="39D0BF99" w14:textId="77777777" w:rsidR="00DD2E88" w:rsidRPr="000561B0" w:rsidRDefault="00104912" w:rsidP="00104912">
      <w:pPr>
        <w:numPr>
          <w:ilvl w:val="0"/>
          <w:numId w:val="29"/>
        </w:numPr>
        <w:tabs>
          <w:tab w:val="left" w:pos="427"/>
        </w:tabs>
        <w:spacing w:line="360" w:lineRule="auto"/>
        <w:ind w:left="851" w:hanging="425"/>
        <w:jc w:val="both"/>
        <w:rPr>
          <w:rFonts w:ascii="Times New Roman" w:eastAsia="Symbol" w:hAnsi="Times New Roman" w:cs="Times New Roman"/>
          <w:sz w:val="24"/>
          <w:szCs w:val="24"/>
        </w:rPr>
      </w:pPr>
      <w:r w:rsidRPr="0017501C">
        <w:rPr>
          <w:rFonts w:ascii="Times New Roman" w:eastAsia="Arial" w:hAnsi="Times New Roman" w:cs="Times New Roman"/>
          <w:sz w:val="24"/>
          <w:szCs w:val="24"/>
        </w:rPr>
        <w:t>manifestazioni, gare e concorsi.</w:t>
      </w:r>
    </w:p>
    <w:p w14:paraId="185313B8" w14:textId="77777777" w:rsidR="00B23DB6" w:rsidRPr="0017501C" w:rsidRDefault="00B23DB6" w:rsidP="00874E2D">
      <w:pPr>
        <w:pStyle w:val="Titolo2"/>
        <w:rPr>
          <w:rFonts w:eastAsia="Arial"/>
        </w:rPr>
      </w:pPr>
      <w:bookmarkStart w:id="34" w:name="_Toc57276433"/>
      <w:r w:rsidRPr="0017501C">
        <w:rPr>
          <w:rFonts w:eastAsia="Arial"/>
        </w:rPr>
        <w:t xml:space="preserve">ART. 22 </w:t>
      </w:r>
      <w:r w:rsidR="00B90C85" w:rsidRPr="0017501C">
        <w:rPr>
          <w:rFonts w:eastAsia="Arial"/>
        </w:rPr>
        <w:t>–</w:t>
      </w:r>
      <w:r w:rsidRPr="0017501C">
        <w:rPr>
          <w:rFonts w:eastAsia="Arial"/>
        </w:rPr>
        <w:t xml:space="preserve"> UTILIZZAZIONE</w:t>
      </w:r>
      <w:r w:rsidR="00B90C85" w:rsidRPr="0017501C">
        <w:rPr>
          <w:rFonts w:eastAsia="Arial"/>
        </w:rPr>
        <w:t xml:space="preserve"> </w:t>
      </w:r>
      <w:r w:rsidRPr="0017501C">
        <w:rPr>
          <w:rFonts w:eastAsia="Arial"/>
        </w:rPr>
        <w:t>DI LOCALI APPARTENENTI ALL’ISTITUZIONE SCOLASTICA DA PARTE DI SOGGETTI TERZI</w:t>
      </w:r>
      <w:bookmarkEnd w:id="34"/>
    </w:p>
    <w:p w14:paraId="46284A18" w14:textId="77777777" w:rsidR="000A22B6" w:rsidRPr="0017501C" w:rsidRDefault="000A22B6" w:rsidP="000A22B6">
      <w:pPr>
        <w:rPr>
          <w:rFonts w:ascii="Times New Roman" w:hAnsi="Times New Roman" w:cs="Times New Roman"/>
          <w:lang w:val="x-none" w:eastAsia="x-none"/>
        </w:rPr>
      </w:pPr>
    </w:p>
    <w:p w14:paraId="12AF42CE" w14:textId="77777777" w:rsidR="008C29B5" w:rsidRPr="0017501C" w:rsidRDefault="00104912" w:rsidP="008D65D2">
      <w:pPr>
        <w:pStyle w:val="Paragrafoelenco"/>
        <w:numPr>
          <w:ilvl w:val="1"/>
          <w:numId w:val="29"/>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L'utilizzo temporaneo dei locali scolastici da parte delle associazioni, dei genitori e degli insegnanti continua ad essere regolamentato in conformità al regolamento di istituto e alle convenzioni stipulate con gli EE.LL.. </w:t>
      </w:r>
    </w:p>
    <w:p w14:paraId="68A28245" w14:textId="77777777" w:rsidR="008C29B5" w:rsidRPr="0017501C" w:rsidRDefault="00104912" w:rsidP="008D65D2">
      <w:pPr>
        <w:pStyle w:val="Paragrafoelenco"/>
        <w:numPr>
          <w:ilvl w:val="1"/>
          <w:numId w:val="29"/>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 locali dell’Istituto possono essere utilizzati da enti o associazioni esterne i cui fini istituzionali e/o le attività non devono essere incompatibili con le finalità descritte nel PTOF. </w:t>
      </w:r>
    </w:p>
    <w:p w14:paraId="3D6C7C11" w14:textId="77777777" w:rsidR="008C29B5" w:rsidRPr="0017501C" w:rsidRDefault="00104912" w:rsidP="008D65D2">
      <w:pPr>
        <w:pStyle w:val="Paragrafoelenco"/>
        <w:numPr>
          <w:ilvl w:val="1"/>
          <w:numId w:val="29"/>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 soggetti utilizzatori dei locali della Istituto assumono la custodia del bene e rispondono a norma di legge, nel contempo esentando l’Istituto e l'Ente proprietario dei locali (Comune/Provincia) delle spese connesse con l'utilizzo. </w:t>
      </w:r>
    </w:p>
    <w:p w14:paraId="05E05A57" w14:textId="77777777" w:rsidR="008C29B5" w:rsidRPr="0017501C" w:rsidRDefault="00104912" w:rsidP="008D65D2">
      <w:pPr>
        <w:pStyle w:val="Paragrafoelenco"/>
        <w:numPr>
          <w:ilvl w:val="1"/>
          <w:numId w:val="29"/>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 soggetti utilizzatori dei locali della Scuola rispondono altresì di tutti gli eventuali danni arrecati ai locali o ai beni in essi contenuti con rilascio di eventuale cauzione proporzionale alla durata dell'utilizzo, al numero dei locali, dei servizi e degli eventuali sussidi. </w:t>
      </w:r>
    </w:p>
    <w:p w14:paraId="0AF67DFF" w14:textId="77777777" w:rsidR="008C29B5" w:rsidRPr="0017501C" w:rsidRDefault="00104912" w:rsidP="008D65D2">
      <w:pPr>
        <w:pStyle w:val="Paragrafoelenco"/>
        <w:numPr>
          <w:ilvl w:val="1"/>
          <w:numId w:val="29"/>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L'edificio scolastico può essere concesso solo per utilizzazioni precarie e non stabili, previa stipulazione da parte del concessionario di una polizza per la responsabilità civile con un istituto assicurativo. </w:t>
      </w:r>
    </w:p>
    <w:p w14:paraId="2D4C5091" w14:textId="77777777" w:rsidR="008C29B5" w:rsidRPr="0017501C" w:rsidRDefault="00104912" w:rsidP="008D65D2">
      <w:pPr>
        <w:pStyle w:val="Paragrafoelenco"/>
        <w:numPr>
          <w:ilvl w:val="1"/>
          <w:numId w:val="29"/>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Le modalità per la concessione di utilizzo dell'edificio scolastico saranno concordate con l'Ente proprietario, mediante accordi specifici. </w:t>
      </w:r>
    </w:p>
    <w:p w14:paraId="63BB959A" w14:textId="77777777" w:rsidR="00104912" w:rsidRPr="0017501C" w:rsidRDefault="00104912" w:rsidP="008D65D2">
      <w:pPr>
        <w:pStyle w:val="Paragrafoelenco"/>
        <w:numPr>
          <w:ilvl w:val="1"/>
          <w:numId w:val="29"/>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L'utilizzazione temporanea dei sussidi e della strumentazione tecnologica dell'Istituto può essere concessa (per fini istituzionali) in uso gratuito al personale in servizio, previa richiesta scritta con la garanzia di una utilizzazione corretta ed integra restituzione, sempre che non vada ad interferire sulla normale attività didattica.</w:t>
      </w:r>
    </w:p>
    <w:p w14:paraId="2E67275D" w14:textId="77777777" w:rsidR="00104912" w:rsidRPr="0017501C" w:rsidRDefault="00104912" w:rsidP="00104912">
      <w:pPr>
        <w:spacing w:line="360" w:lineRule="auto"/>
        <w:rPr>
          <w:rFonts w:ascii="Times New Roman" w:eastAsia="Times New Roman" w:hAnsi="Times New Roman" w:cs="Times New Roman"/>
          <w:sz w:val="24"/>
          <w:szCs w:val="24"/>
        </w:rPr>
      </w:pPr>
    </w:p>
    <w:p w14:paraId="465DDC46" w14:textId="77777777" w:rsidR="00104912" w:rsidRPr="0017501C" w:rsidRDefault="00104912" w:rsidP="00104912">
      <w:pPr>
        <w:rPr>
          <w:rFonts w:ascii="Times New Roman" w:hAnsi="Times New Roman" w:cs="Times New Roman"/>
        </w:rPr>
      </w:pPr>
    </w:p>
    <w:p w14:paraId="19D839D5" w14:textId="77777777" w:rsidR="000561B0" w:rsidRDefault="000561B0">
      <w:pPr>
        <w:rPr>
          <w:rFonts w:ascii="Times New Roman" w:hAnsi="Times New Roman" w:cs="Times New Roman"/>
        </w:rPr>
      </w:pPr>
      <w:r>
        <w:rPr>
          <w:rFonts w:ascii="Times New Roman" w:hAnsi="Times New Roman" w:cs="Times New Roman"/>
        </w:rPr>
        <w:br w:type="page"/>
      </w:r>
    </w:p>
    <w:p w14:paraId="172F5009" w14:textId="77777777" w:rsidR="000561B0" w:rsidRDefault="000561B0" w:rsidP="000561B0">
      <w:pPr>
        <w:pStyle w:val="Titolo1"/>
        <w:rPr>
          <w:rFonts w:eastAsia="Arial"/>
        </w:rPr>
      </w:pPr>
    </w:p>
    <w:p w14:paraId="0D1E30D4" w14:textId="77777777" w:rsidR="002B6EB8" w:rsidRPr="000561B0" w:rsidRDefault="00CD22C7" w:rsidP="000561B0">
      <w:pPr>
        <w:pStyle w:val="Titolo1"/>
        <w:rPr>
          <w:rFonts w:eastAsia="Arial"/>
        </w:rPr>
      </w:pPr>
      <w:bookmarkStart w:id="35" w:name="_Toc57276434"/>
      <w:r w:rsidRPr="000561B0">
        <w:rPr>
          <w:rFonts w:eastAsia="Arial"/>
        </w:rPr>
        <w:t>TITOLO V</w:t>
      </w:r>
      <w:r w:rsidR="00874E2D" w:rsidRPr="000561B0">
        <w:rPr>
          <w:rFonts w:eastAsia="Arial"/>
        </w:rPr>
        <w:t xml:space="preserve"> - </w:t>
      </w:r>
      <w:r w:rsidR="002B6EB8" w:rsidRPr="000561B0">
        <w:rPr>
          <w:rFonts w:eastAsia="Arial"/>
        </w:rPr>
        <w:t>CRITERI PER LA SELEZIONE DEGLI ESPERTI ESTERNI</w:t>
      </w:r>
      <w:bookmarkEnd w:id="35"/>
    </w:p>
    <w:p w14:paraId="5A43FA66" w14:textId="77777777" w:rsidR="002B6EB8" w:rsidRPr="0017501C" w:rsidRDefault="006E3E9B" w:rsidP="00874E2D">
      <w:pPr>
        <w:pStyle w:val="Titolo2"/>
        <w:rPr>
          <w:rFonts w:eastAsia="Arial"/>
        </w:rPr>
      </w:pPr>
      <w:bookmarkStart w:id="36" w:name="_Toc57276435"/>
      <w:r w:rsidRPr="0017501C">
        <w:rPr>
          <w:rFonts w:eastAsia="Arial"/>
        </w:rPr>
        <w:t xml:space="preserve">ART. </w:t>
      </w:r>
      <w:r w:rsidR="009F4778" w:rsidRPr="0017501C">
        <w:rPr>
          <w:rFonts w:eastAsia="Arial"/>
          <w:lang w:val="it-IT"/>
        </w:rPr>
        <w:t>23</w:t>
      </w:r>
      <w:r w:rsidR="006E2ACC" w:rsidRPr="0017501C">
        <w:rPr>
          <w:rFonts w:eastAsia="Arial"/>
        </w:rPr>
        <w:t xml:space="preserve"> - INDIVIDUAZIONE DEL FABBISOGNO E DEI REQUISITI OGGETTIVI</w:t>
      </w:r>
      <w:bookmarkEnd w:id="36"/>
    </w:p>
    <w:p w14:paraId="7CE9FC88" w14:textId="77777777" w:rsidR="00207367" w:rsidRPr="0017501C" w:rsidRDefault="00207367" w:rsidP="008D65D2">
      <w:pPr>
        <w:pStyle w:val="Paragrafoelenco"/>
        <w:numPr>
          <w:ilvl w:val="1"/>
          <w:numId w:val="4"/>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Per esigenze cui non possa far fronte con personale in servizio, l'</w:t>
      </w:r>
      <w:r w:rsidR="006D52EA" w:rsidRPr="0017501C">
        <w:rPr>
          <w:rFonts w:ascii="Times New Roman" w:eastAsia="Times New Roman" w:hAnsi="Times New Roman" w:cs="Times New Roman"/>
          <w:sz w:val="24"/>
          <w:szCs w:val="24"/>
        </w:rPr>
        <w:t>I</w:t>
      </w:r>
      <w:r w:rsidRPr="0017501C">
        <w:rPr>
          <w:rFonts w:ascii="Times New Roman" w:eastAsia="Times New Roman" w:hAnsi="Times New Roman" w:cs="Times New Roman"/>
          <w:sz w:val="24"/>
          <w:szCs w:val="24"/>
        </w:rPr>
        <w:t>stituzione scolastica può conferire incarichi individuali, con contratti di lavoro autonomo, di natura occasionale o coordinata e continuativa in presenza dei seguenti presupposti:</w:t>
      </w:r>
    </w:p>
    <w:p w14:paraId="3789F9AC" w14:textId="77777777" w:rsidR="00207367" w:rsidRPr="0017501C" w:rsidRDefault="005C6DE1" w:rsidP="008D65D2">
      <w:pPr>
        <w:pStyle w:val="Paragrafoelenco"/>
        <w:numPr>
          <w:ilvl w:val="2"/>
          <w:numId w:val="16"/>
        </w:numPr>
        <w:spacing w:line="360" w:lineRule="auto"/>
        <w:ind w:left="567"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l’</w:t>
      </w:r>
      <w:r w:rsidR="00207367" w:rsidRPr="0017501C">
        <w:rPr>
          <w:rFonts w:ascii="Times New Roman" w:eastAsia="Times New Roman" w:hAnsi="Times New Roman" w:cs="Times New Roman"/>
          <w:sz w:val="24"/>
          <w:szCs w:val="24"/>
        </w:rPr>
        <w:t>oggetto della prestazione deve corrispondere</w:t>
      </w:r>
      <w:r w:rsidRPr="0017501C">
        <w:rPr>
          <w:rFonts w:ascii="Times New Roman" w:eastAsia="Times New Roman" w:hAnsi="Times New Roman" w:cs="Times New Roman"/>
          <w:sz w:val="24"/>
          <w:szCs w:val="24"/>
        </w:rPr>
        <w:t xml:space="preserve"> alle competenze attribuite dall’ordinamento all’</w:t>
      </w:r>
      <w:r w:rsidR="006D52EA" w:rsidRPr="0017501C">
        <w:rPr>
          <w:rFonts w:ascii="Times New Roman" w:eastAsia="Times New Roman" w:hAnsi="Times New Roman" w:cs="Times New Roman"/>
          <w:sz w:val="24"/>
          <w:szCs w:val="24"/>
        </w:rPr>
        <w:t>Istituzione scolastica</w:t>
      </w:r>
      <w:r w:rsidR="00207367" w:rsidRPr="0017501C">
        <w:rPr>
          <w:rFonts w:ascii="Times New Roman" w:eastAsia="Times New Roman" w:hAnsi="Times New Roman" w:cs="Times New Roman"/>
          <w:sz w:val="24"/>
          <w:szCs w:val="24"/>
        </w:rPr>
        <w:t xml:space="preserve">, ad obiettivi e progetti specifici e determinati e deve risultare coerente con le </w:t>
      </w:r>
      <w:r w:rsidR="006D52EA" w:rsidRPr="0017501C">
        <w:rPr>
          <w:rFonts w:ascii="Times New Roman" w:eastAsia="Times New Roman" w:hAnsi="Times New Roman" w:cs="Times New Roman"/>
          <w:sz w:val="24"/>
          <w:szCs w:val="24"/>
        </w:rPr>
        <w:t xml:space="preserve">sue </w:t>
      </w:r>
      <w:r w:rsidR="00207367" w:rsidRPr="0017501C">
        <w:rPr>
          <w:rFonts w:ascii="Times New Roman" w:eastAsia="Times New Roman" w:hAnsi="Times New Roman" w:cs="Times New Roman"/>
          <w:sz w:val="24"/>
          <w:szCs w:val="24"/>
        </w:rPr>
        <w:t>esigenze di funzionalità;</w:t>
      </w:r>
    </w:p>
    <w:p w14:paraId="433C1686" w14:textId="77777777" w:rsidR="00207367" w:rsidRPr="0017501C" w:rsidRDefault="005C6DE1" w:rsidP="008D65D2">
      <w:pPr>
        <w:pStyle w:val="Paragrafoelenco"/>
        <w:numPr>
          <w:ilvl w:val="2"/>
          <w:numId w:val="16"/>
        </w:numPr>
        <w:spacing w:line="360" w:lineRule="auto"/>
        <w:ind w:left="567"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l’</w:t>
      </w:r>
      <w:r w:rsidR="006D52EA" w:rsidRPr="0017501C">
        <w:rPr>
          <w:rFonts w:ascii="Times New Roman" w:eastAsia="Times New Roman" w:hAnsi="Times New Roman" w:cs="Times New Roman"/>
          <w:sz w:val="24"/>
          <w:szCs w:val="24"/>
        </w:rPr>
        <w:t>Istituzione scolastica</w:t>
      </w:r>
      <w:r w:rsidR="00207367" w:rsidRPr="0017501C">
        <w:rPr>
          <w:rFonts w:ascii="Times New Roman" w:eastAsia="Times New Roman" w:hAnsi="Times New Roman" w:cs="Times New Roman"/>
          <w:sz w:val="24"/>
          <w:szCs w:val="24"/>
        </w:rPr>
        <w:t xml:space="preserve"> deve av</w:t>
      </w:r>
      <w:r w:rsidRPr="0017501C">
        <w:rPr>
          <w:rFonts w:ascii="Times New Roman" w:eastAsia="Times New Roman" w:hAnsi="Times New Roman" w:cs="Times New Roman"/>
          <w:sz w:val="24"/>
          <w:szCs w:val="24"/>
        </w:rPr>
        <w:t>ere preliminarmente accertato l’</w:t>
      </w:r>
      <w:r w:rsidR="00207367" w:rsidRPr="0017501C">
        <w:rPr>
          <w:rFonts w:ascii="Times New Roman" w:eastAsia="Times New Roman" w:hAnsi="Times New Roman" w:cs="Times New Roman"/>
          <w:sz w:val="24"/>
          <w:szCs w:val="24"/>
        </w:rPr>
        <w:t>impossibilità oggettiva di utilizzare le risorse umane disponibili al suo interno;</w:t>
      </w:r>
    </w:p>
    <w:p w14:paraId="7338E0C1" w14:textId="77777777" w:rsidR="00207367" w:rsidRPr="0017501C" w:rsidRDefault="00207367" w:rsidP="008D65D2">
      <w:pPr>
        <w:pStyle w:val="Paragrafoelenco"/>
        <w:numPr>
          <w:ilvl w:val="2"/>
          <w:numId w:val="16"/>
        </w:numPr>
        <w:spacing w:line="360" w:lineRule="auto"/>
        <w:ind w:left="567"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la prestazione deve essere di natura temporanea e altamente qualificata;</w:t>
      </w:r>
    </w:p>
    <w:p w14:paraId="6813304A" w14:textId="77777777" w:rsidR="00207367" w:rsidRPr="0017501C" w:rsidRDefault="00207367" w:rsidP="008D65D2">
      <w:pPr>
        <w:pStyle w:val="Paragrafoelenco"/>
        <w:numPr>
          <w:ilvl w:val="2"/>
          <w:numId w:val="16"/>
        </w:numPr>
        <w:spacing w:line="360" w:lineRule="auto"/>
        <w:ind w:left="567"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devono essere preventivamente determinati durata, luogo, oggetto e compenso della collaborazione.</w:t>
      </w:r>
    </w:p>
    <w:p w14:paraId="4330818A" w14:textId="77777777" w:rsidR="00207367" w:rsidRPr="0017501C" w:rsidRDefault="006D52EA" w:rsidP="008D65D2">
      <w:pPr>
        <w:pStyle w:val="Paragrafoelenco"/>
        <w:numPr>
          <w:ilvl w:val="1"/>
          <w:numId w:val="16"/>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L</w:t>
      </w:r>
      <w:r w:rsidR="005C6DE1" w:rsidRPr="0017501C">
        <w:rPr>
          <w:rFonts w:ascii="Times New Roman" w:eastAsia="Times New Roman" w:hAnsi="Times New Roman" w:cs="Times New Roman"/>
          <w:sz w:val="24"/>
          <w:szCs w:val="24"/>
        </w:rPr>
        <w:t>’</w:t>
      </w:r>
      <w:r w:rsidRPr="0017501C">
        <w:rPr>
          <w:rFonts w:ascii="Times New Roman" w:eastAsia="Times New Roman" w:hAnsi="Times New Roman" w:cs="Times New Roman"/>
          <w:sz w:val="24"/>
          <w:szCs w:val="24"/>
        </w:rPr>
        <w:t>I</w:t>
      </w:r>
      <w:r w:rsidR="00207367" w:rsidRPr="0017501C">
        <w:rPr>
          <w:rFonts w:ascii="Times New Roman" w:eastAsia="Times New Roman" w:hAnsi="Times New Roman" w:cs="Times New Roman"/>
          <w:sz w:val="24"/>
          <w:szCs w:val="24"/>
        </w:rPr>
        <w:t>stituzione scolastica può stipulare contratti con esperti per particolari attività ed insegnamenti, al fine di</w:t>
      </w:r>
      <w:r w:rsidR="005C6DE1" w:rsidRPr="0017501C">
        <w:rPr>
          <w:rFonts w:ascii="Times New Roman" w:eastAsia="Times New Roman" w:hAnsi="Times New Roman" w:cs="Times New Roman"/>
          <w:sz w:val="24"/>
          <w:szCs w:val="24"/>
        </w:rPr>
        <w:t xml:space="preserve"> garantire l'arricchimento dell’</w:t>
      </w:r>
      <w:r w:rsidR="00207367" w:rsidRPr="0017501C">
        <w:rPr>
          <w:rFonts w:ascii="Times New Roman" w:eastAsia="Times New Roman" w:hAnsi="Times New Roman" w:cs="Times New Roman"/>
          <w:sz w:val="24"/>
          <w:szCs w:val="24"/>
        </w:rPr>
        <w:t>offerta formativa, nonché la realizzazione di specifici programmi di ricerca e di sperimentazione, e per lo svolgimento di compiti ed attività previste obbligatoriamente da disposizioni di legge.</w:t>
      </w:r>
    </w:p>
    <w:p w14:paraId="36E6723C" w14:textId="77777777" w:rsidR="00207367" w:rsidRPr="0017501C" w:rsidRDefault="00207367" w:rsidP="008D65D2">
      <w:pPr>
        <w:pStyle w:val="Paragrafoelenco"/>
        <w:numPr>
          <w:ilvl w:val="1"/>
          <w:numId w:val="16"/>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Prima di procedere al conferimento di incarichi a soggetti esterni deve essere verificata l'impossibilità di corrispondere a tale esigenza con il personale in servizio presso l'</w:t>
      </w:r>
      <w:r w:rsidR="00D7533B" w:rsidRPr="0017501C">
        <w:rPr>
          <w:rFonts w:ascii="Times New Roman" w:eastAsia="Times New Roman" w:hAnsi="Times New Roman" w:cs="Times New Roman"/>
          <w:sz w:val="24"/>
          <w:szCs w:val="24"/>
        </w:rPr>
        <w:t>I</w:t>
      </w:r>
      <w:r w:rsidRPr="0017501C">
        <w:rPr>
          <w:rFonts w:ascii="Times New Roman" w:eastAsia="Times New Roman" w:hAnsi="Times New Roman" w:cs="Times New Roman"/>
          <w:sz w:val="24"/>
          <w:szCs w:val="24"/>
        </w:rPr>
        <w:t>stituzione scolastica.</w:t>
      </w:r>
    </w:p>
    <w:p w14:paraId="41B93F3D" w14:textId="77777777" w:rsidR="00207367" w:rsidRPr="0017501C" w:rsidRDefault="005C6DE1" w:rsidP="008D65D2">
      <w:pPr>
        <w:pStyle w:val="Paragrafoelenco"/>
        <w:numPr>
          <w:ilvl w:val="1"/>
          <w:numId w:val="16"/>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È</w:t>
      </w:r>
      <w:r w:rsidR="00207367" w:rsidRPr="0017501C">
        <w:rPr>
          <w:rFonts w:ascii="Times New Roman" w:eastAsia="Times New Roman" w:hAnsi="Times New Roman" w:cs="Times New Roman"/>
          <w:sz w:val="24"/>
          <w:szCs w:val="24"/>
        </w:rPr>
        <w:t xml:space="preserve"> fatto divieto all</w:t>
      </w:r>
      <w:r w:rsidR="006D52EA" w:rsidRPr="0017501C">
        <w:rPr>
          <w:rFonts w:ascii="Times New Roman" w:eastAsia="Times New Roman" w:hAnsi="Times New Roman" w:cs="Times New Roman"/>
          <w:sz w:val="24"/>
          <w:szCs w:val="24"/>
        </w:rPr>
        <w:t>’I</w:t>
      </w:r>
      <w:r w:rsidR="00207367" w:rsidRPr="0017501C">
        <w:rPr>
          <w:rFonts w:ascii="Times New Roman" w:eastAsia="Times New Roman" w:hAnsi="Times New Roman" w:cs="Times New Roman"/>
          <w:sz w:val="24"/>
          <w:szCs w:val="24"/>
        </w:rPr>
        <w:t>stituzione scolastica di acquistare servizi per lo svolgimento di attività che rientrano nelle ordinarie funzioni o mansioni proprie del personale in servizio nella scuola.</w:t>
      </w:r>
    </w:p>
    <w:p w14:paraId="7ABBE006" w14:textId="77777777" w:rsidR="00207367" w:rsidRPr="0017501C" w:rsidRDefault="00207367" w:rsidP="008D65D2">
      <w:pPr>
        <w:pStyle w:val="Paragrafoelenco"/>
        <w:numPr>
          <w:ilvl w:val="1"/>
          <w:numId w:val="16"/>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Nel caso in cui l</w:t>
      </w:r>
      <w:r w:rsidR="00045D5C" w:rsidRPr="0017501C">
        <w:rPr>
          <w:rFonts w:ascii="Times New Roman" w:eastAsia="Times New Roman" w:hAnsi="Times New Roman" w:cs="Times New Roman"/>
          <w:sz w:val="24"/>
          <w:szCs w:val="24"/>
        </w:rPr>
        <w:t>’I</w:t>
      </w:r>
      <w:r w:rsidRPr="0017501C">
        <w:rPr>
          <w:rFonts w:ascii="Times New Roman" w:eastAsia="Times New Roman" w:hAnsi="Times New Roman" w:cs="Times New Roman"/>
          <w:sz w:val="24"/>
          <w:szCs w:val="24"/>
        </w:rPr>
        <w:t>stituzione scolastica, in presenza delle condizioni previste nel presente Regolamento, si avvalga di esperti estranei all’amministrazione, con gli stessi può stipulare, a seconda delle modalità e della tempistica dell'attività oggetto dell'incarico, le seguenti tipologie contrattuali:</w:t>
      </w:r>
    </w:p>
    <w:p w14:paraId="148E305B" w14:textId="77777777" w:rsidR="00207367" w:rsidRPr="0017501C" w:rsidRDefault="00207367" w:rsidP="008D65D2">
      <w:pPr>
        <w:pStyle w:val="Paragrafoelenco"/>
        <w:numPr>
          <w:ilvl w:val="2"/>
          <w:numId w:val="16"/>
        </w:numPr>
        <w:spacing w:line="360" w:lineRule="auto"/>
        <w:ind w:left="567"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contratti di prestazione d’opera professionale con professionisti che abitualmente esercitano le attività oggetto dell'incarico;</w:t>
      </w:r>
    </w:p>
    <w:p w14:paraId="2DE1D55F" w14:textId="77777777" w:rsidR="002B6EB8" w:rsidRPr="0017501C" w:rsidRDefault="00207367" w:rsidP="008D65D2">
      <w:pPr>
        <w:pStyle w:val="Paragrafoelenco"/>
        <w:numPr>
          <w:ilvl w:val="2"/>
          <w:numId w:val="16"/>
        </w:numPr>
        <w:spacing w:line="360" w:lineRule="auto"/>
        <w:ind w:left="567"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contratti di prestazione autonoma occasionale con esperti che effettuino prestazioni di</w:t>
      </w:r>
      <w:r w:rsidR="001F2C9B" w:rsidRPr="0017501C">
        <w:rPr>
          <w:rFonts w:ascii="Times New Roman" w:eastAsia="Times New Roman" w:hAnsi="Times New Roman" w:cs="Times New Roman"/>
          <w:sz w:val="24"/>
          <w:szCs w:val="24"/>
        </w:rPr>
        <w:t xml:space="preserve"> </w:t>
      </w:r>
      <w:r w:rsidRPr="0017501C">
        <w:rPr>
          <w:rFonts w:ascii="Times New Roman" w:eastAsia="Times New Roman" w:hAnsi="Times New Roman" w:cs="Times New Roman"/>
          <w:sz w:val="24"/>
          <w:szCs w:val="24"/>
        </w:rPr>
        <w:t>lavoro autonomo occasionale non rientranti nell’oggetto dell’arte o professione abitualmente esercitata;</w:t>
      </w:r>
    </w:p>
    <w:p w14:paraId="4BC36DD6" w14:textId="77777777" w:rsidR="00207367" w:rsidRPr="0017501C" w:rsidRDefault="00207367" w:rsidP="00207367">
      <w:pPr>
        <w:spacing w:after="120" w:line="360" w:lineRule="auto"/>
        <w:ind w:left="6"/>
        <w:jc w:val="both"/>
        <w:rPr>
          <w:rFonts w:ascii="Times New Roman" w:eastAsia="Arial" w:hAnsi="Times New Roman" w:cs="Times New Roman"/>
          <w:b/>
          <w:sz w:val="24"/>
          <w:szCs w:val="24"/>
        </w:rPr>
      </w:pPr>
    </w:p>
    <w:p w14:paraId="235979CB" w14:textId="77777777" w:rsidR="000561B0" w:rsidRDefault="000561B0">
      <w:pPr>
        <w:rPr>
          <w:rFonts w:ascii="Times New Roman" w:eastAsia="Arial" w:hAnsi="Times New Roman" w:cs="Times New Roman"/>
          <w:b/>
          <w:sz w:val="16"/>
          <w:szCs w:val="16"/>
        </w:rPr>
      </w:pPr>
      <w:r>
        <w:rPr>
          <w:rFonts w:ascii="Times New Roman" w:eastAsia="Arial" w:hAnsi="Times New Roman" w:cs="Times New Roman"/>
          <w:b/>
          <w:sz w:val="16"/>
          <w:szCs w:val="16"/>
        </w:rPr>
        <w:br w:type="page"/>
      </w:r>
    </w:p>
    <w:p w14:paraId="3AA22C6D" w14:textId="77777777" w:rsidR="002B6EB8" w:rsidRPr="0017501C" w:rsidRDefault="006E3E9B" w:rsidP="00874E2D">
      <w:pPr>
        <w:pStyle w:val="Titolo2"/>
        <w:rPr>
          <w:rFonts w:eastAsia="Arial"/>
        </w:rPr>
      </w:pPr>
      <w:bookmarkStart w:id="37" w:name="_Toc57276436"/>
      <w:r w:rsidRPr="0017501C">
        <w:rPr>
          <w:rFonts w:eastAsia="Arial"/>
        </w:rPr>
        <w:lastRenderedPageBreak/>
        <w:t xml:space="preserve">ART. </w:t>
      </w:r>
      <w:r w:rsidR="009F4778" w:rsidRPr="0017501C">
        <w:rPr>
          <w:rFonts w:eastAsia="Arial"/>
          <w:lang w:val="it-IT"/>
        </w:rPr>
        <w:t>24</w:t>
      </w:r>
      <w:r w:rsidR="00B6078C" w:rsidRPr="0017501C">
        <w:rPr>
          <w:rFonts w:eastAsia="Arial"/>
        </w:rPr>
        <w:t xml:space="preserve"> - INDIVIDUAZIONE DEGLI ESPERTI ESTERNI</w:t>
      </w:r>
      <w:bookmarkEnd w:id="37"/>
    </w:p>
    <w:p w14:paraId="7A8F169A" w14:textId="77777777" w:rsidR="003A1951" w:rsidRPr="0017501C" w:rsidRDefault="00207367" w:rsidP="008D65D2">
      <w:pPr>
        <w:pStyle w:val="Paragrafoelenco"/>
        <w:numPr>
          <w:ilvl w:val="0"/>
          <w:numId w:val="30"/>
        </w:numPr>
        <w:tabs>
          <w:tab w:val="left" w:pos="284"/>
        </w:tabs>
        <w:spacing w:line="360" w:lineRule="auto"/>
        <w:ind w:left="426" w:right="20"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Ai fini della selezione degli esperti esterni </w:t>
      </w:r>
      <w:r w:rsidR="00045D5C" w:rsidRPr="0017501C">
        <w:rPr>
          <w:rFonts w:ascii="Times New Roman" w:eastAsia="Arial" w:hAnsi="Times New Roman" w:cs="Times New Roman"/>
          <w:sz w:val="24"/>
          <w:szCs w:val="24"/>
        </w:rPr>
        <w:t xml:space="preserve">l’Istituzione scolastica </w:t>
      </w:r>
      <w:r w:rsidRPr="0017501C">
        <w:rPr>
          <w:rFonts w:ascii="Times New Roman" w:eastAsia="Arial" w:hAnsi="Times New Roman" w:cs="Times New Roman"/>
          <w:sz w:val="24"/>
          <w:szCs w:val="24"/>
        </w:rPr>
        <w:t xml:space="preserve">procede attraverso avviso pubblico, da pubblicarsi sul sito istituzionale, </w:t>
      </w:r>
      <w:r w:rsidR="003A1951" w:rsidRPr="0017501C">
        <w:rPr>
          <w:rFonts w:ascii="Times New Roman" w:eastAsia="Arial" w:hAnsi="Times New Roman" w:cs="Times New Roman"/>
          <w:sz w:val="24"/>
          <w:szCs w:val="24"/>
        </w:rPr>
        <w:t>rivolto al personale in servizio c/o altre Istituzioni scolastiche.</w:t>
      </w:r>
    </w:p>
    <w:p w14:paraId="5E631D4F" w14:textId="77777777" w:rsidR="00207367" w:rsidRPr="0017501C" w:rsidRDefault="003A1951" w:rsidP="008D65D2">
      <w:pPr>
        <w:pStyle w:val="Paragrafoelenco"/>
        <w:numPr>
          <w:ilvl w:val="0"/>
          <w:numId w:val="30"/>
        </w:numPr>
        <w:tabs>
          <w:tab w:val="left" w:pos="284"/>
        </w:tabs>
        <w:spacing w:line="360" w:lineRule="auto"/>
        <w:ind w:left="426" w:right="20"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In caso a seguito dello stesso sussistano ancora e</w:t>
      </w:r>
      <w:r w:rsidR="008F5C93" w:rsidRPr="0017501C">
        <w:rPr>
          <w:rFonts w:ascii="Times New Roman" w:eastAsia="Arial" w:hAnsi="Times New Roman" w:cs="Times New Roman"/>
          <w:sz w:val="24"/>
          <w:szCs w:val="24"/>
        </w:rPr>
        <w:t>sigenze l’Istituto</w:t>
      </w:r>
      <w:r w:rsidRPr="0017501C">
        <w:rPr>
          <w:rFonts w:ascii="Times New Roman" w:eastAsia="Arial" w:hAnsi="Times New Roman" w:cs="Times New Roman"/>
          <w:sz w:val="24"/>
          <w:szCs w:val="24"/>
        </w:rPr>
        <w:t xml:space="preserve"> provvede attraverso un ulteriore avviso pubblico rivolto al personale </w:t>
      </w:r>
      <w:r w:rsidR="008F5C93" w:rsidRPr="0017501C">
        <w:rPr>
          <w:rFonts w:ascii="Times New Roman" w:eastAsia="Arial" w:hAnsi="Times New Roman" w:cs="Times New Roman"/>
          <w:sz w:val="24"/>
          <w:szCs w:val="24"/>
        </w:rPr>
        <w:t>esperto esterno alle</w:t>
      </w:r>
      <w:r w:rsidR="001E2A33" w:rsidRPr="0017501C">
        <w:rPr>
          <w:rFonts w:ascii="Times New Roman" w:eastAsia="Arial" w:hAnsi="Times New Roman" w:cs="Times New Roman"/>
          <w:sz w:val="24"/>
          <w:szCs w:val="24"/>
        </w:rPr>
        <w:t xml:space="preserve"> Istituzioni scolastiche</w:t>
      </w:r>
      <w:r w:rsidR="008F5C93" w:rsidRPr="0017501C">
        <w:rPr>
          <w:rFonts w:ascii="Times New Roman" w:eastAsia="Arial" w:hAnsi="Times New Roman" w:cs="Times New Roman"/>
          <w:sz w:val="24"/>
          <w:szCs w:val="24"/>
        </w:rPr>
        <w:t xml:space="preserve"> </w:t>
      </w:r>
    </w:p>
    <w:p w14:paraId="1B685A36" w14:textId="77777777" w:rsidR="00207367" w:rsidRPr="0017501C" w:rsidRDefault="003A1951" w:rsidP="008D65D2">
      <w:pPr>
        <w:pStyle w:val="Paragrafoelenco"/>
        <w:numPr>
          <w:ilvl w:val="0"/>
          <w:numId w:val="30"/>
        </w:numPr>
        <w:tabs>
          <w:tab w:val="left" w:pos="284"/>
        </w:tabs>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N</w:t>
      </w:r>
      <w:r w:rsidR="00207367" w:rsidRPr="0017501C">
        <w:rPr>
          <w:rFonts w:ascii="Times New Roman" w:eastAsia="Arial" w:hAnsi="Times New Roman" w:cs="Times New Roman"/>
          <w:sz w:val="24"/>
          <w:szCs w:val="24"/>
        </w:rPr>
        <w:t>e</w:t>
      </w:r>
      <w:r w:rsidRPr="0017501C">
        <w:rPr>
          <w:rFonts w:ascii="Times New Roman" w:eastAsia="Arial" w:hAnsi="Times New Roman" w:cs="Times New Roman"/>
          <w:sz w:val="24"/>
          <w:szCs w:val="24"/>
        </w:rPr>
        <w:t>gli a</w:t>
      </w:r>
      <w:r w:rsidR="00207367" w:rsidRPr="0017501C">
        <w:rPr>
          <w:rFonts w:ascii="Times New Roman" w:eastAsia="Arial" w:hAnsi="Times New Roman" w:cs="Times New Roman"/>
          <w:sz w:val="24"/>
          <w:szCs w:val="24"/>
        </w:rPr>
        <w:t>vvis</w:t>
      </w:r>
      <w:r w:rsidRPr="0017501C">
        <w:rPr>
          <w:rFonts w:ascii="Times New Roman" w:eastAsia="Arial" w:hAnsi="Times New Roman" w:cs="Times New Roman"/>
          <w:sz w:val="24"/>
          <w:szCs w:val="24"/>
        </w:rPr>
        <w:t>i</w:t>
      </w:r>
      <w:r w:rsidR="00207367" w:rsidRPr="0017501C">
        <w:rPr>
          <w:rFonts w:ascii="Times New Roman" w:eastAsia="Arial" w:hAnsi="Times New Roman" w:cs="Times New Roman"/>
          <w:sz w:val="24"/>
          <w:szCs w:val="24"/>
        </w:rPr>
        <w:t xml:space="preserve"> dovranno essere indicati:</w:t>
      </w:r>
    </w:p>
    <w:p w14:paraId="0D597C6C" w14:textId="77777777" w:rsidR="00207367" w:rsidRPr="0017501C" w:rsidRDefault="00045D5C" w:rsidP="008D65D2">
      <w:pPr>
        <w:pStyle w:val="Paragrafoelenco"/>
        <w:numPr>
          <w:ilvl w:val="1"/>
          <w:numId w:val="30"/>
        </w:numPr>
        <w:tabs>
          <w:tab w:val="left" w:pos="284"/>
        </w:tabs>
        <w:spacing w:line="360" w:lineRule="auto"/>
        <w:ind w:left="709"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la </w:t>
      </w:r>
      <w:r w:rsidR="00207367" w:rsidRPr="0017501C">
        <w:rPr>
          <w:rFonts w:ascii="Times New Roman" w:eastAsia="Arial" w:hAnsi="Times New Roman" w:cs="Times New Roman"/>
          <w:sz w:val="24"/>
          <w:szCs w:val="24"/>
        </w:rPr>
        <w:t>definizione circostanziata dell'oggetto dell'incarico;</w:t>
      </w:r>
    </w:p>
    <w:p w14:paraId="3D06F48E" w14:textId="77777777" w:rsidR="00207367" w:rsidRPr="0017501C" w:rsidRDefault="00207367" w:rsidP="008D65D2">
      <w:pPr>
        <w:pStyle w:val="Paragrafoelenco"/>
        <w:numPr>
          <w:ilvl w:val="1"/>
          <w:numId w:val="30"/>
        </w:numPr>
        <w:tabs>
          <w:tab w:val="left" w:pos="284"/>
        </w:tabs>
        <w:spacing w:line="360" w:lineRule="auto"/>
        <w:ind w:left="709"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gli specifici requisiti culturali e professionali richiesti per lo svolgimento della prestazione;</w:t>
      </w:r>
    </w:p>
    <w:p w14:paraId="4EE0C3B3" w14:textId="77777777" w:rsidR="00207367" w:rsidRPr="0017501C" w:rsidRDefault="00045D5C" w:rsidP="008D65D2">
      <w:pPr>
        <w:pStyle w:val="Paragrafoelenco"/>
        <w:numPr>
          <w:ilvl w:val="1"/>
          <w:numId w:val="30"/>
        </w:numPr>
        <w:tabs>
          <w:tab w:val="left" w:pos="284"/>
        </w:tabs>
        <w:spacing w:line="360" w:lineRule="auto"/>
        <w:ind w:left="709"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la </w:t>
      </w:r>
      <w:r w:rsidR="00207367" w:rsidRPr="0017501C">
        <w:rPr>
          <w:rFonts w:ascii="Times New Roman" w:eastAsia="Arial" w:hAnsi="Times New Roman" w:cs="Times New Roman"/>
          <w:sz w:val="24"/>
          <w:szCs w:val="24"/>
        </w:rPr>
        <w:t>durata dell'incarico;</w:t>
      </w:r>
    </w:p>
    <w:p w14:paraId="1FC09B3F" w14:textId="77777777" w:rsidR="00207367" w:rsidRPr="0017501C" w:rsidRDefault="00045D5C" w:rsidP="008D65D2">
      <w:pPr>
        <w:pStyle w:val="Paragrafoelenco"/>
        <w:numPr>
          <w:ilvl w:val="1"/>
          <w:numId w:val="30"/>
        </w:numPr>
        <w:tabs>
          <w:tab w:val="left" w:pos="284"/>
        </w:tabs>
        <w:spacing w:line="360" w:lineRule="auto"/>
        <w:ind w:left="709"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il </w:t>
      </w:r>
      <w:r w:rsidR="00207367" w:rsidRPr="0017501C">
        <w:rPr>
          <w:rFonts w:ascii="Times New Roman" w:eastAsia="Arial" w:hAnsi="Times New Roman" w:cs="Times New Roman"/>
          <w:sz w:val="24"/>
          <w:szCs w:val="24"/>
        </w:rPr>
        <w:t>luogo d</w:t>
      </w:r>
      <w:r w:rsidRPr="0017501C">
        <w:rPr>
          <w:rFonts w:ascii="Times New Roman" w:eastAsia="Arial" w:hAnsi="Times New Roman" w:cs="Times New Roman"/>
          <w:sz w:val="24"/>
          <w:szCs w:val="24"/>
        </w:rPr>
        <w:t xml:space="preserve">i svolgimento della prestazione </w:t>
      </w:r>
      <w:r w:rsidR="00207367" w:rsidRPr="0017501C">
        <w:rPr>
          <w:rFonts w:ascii="Times New Roman" w:eastAsia="Arial" w:hAnsi="Times New Roman" w:cs="Times New Roman"/>
          <w:sz w:val="24"/>
          <w:szCs w:val="24"/>
        </w:rPr>
        <w:t xml:space="preserve">e </w:t>
      </w:r>
      <w:r w:rsidRPr="0017501C">
        <w:rPr>
          <w:rFonts w:ascii="Times New Roman" w:eastAsia="Arial" w:hAnsi="Times New Roman" w:cs="Times New Roman"/>
          <w:sz w:val="24"/>
          <w:szCs w:val="24"/>
        </w:rPr>
        <w:t xml:space="preserve">le </w:t>
      </w:r>
      <w:r w:rsidR="00207367" w:rsidRPr="0017501C">
        <w:rPr>
          <w:rFonts w:ascii="Times New Roman" w:eastAsia="Arial" w:hAnsi="Times New Roman" w:cs="Times New Roman"/>
          <w:sz w:val="24"/>
          <w:szCs w:val="24"/>
        </w:rPr>
        <w:t>modalità di realizzazione del</w:t>
      </w:r>
      <w:r w:rsidRPr="0017501C">
        <w:rPr>
          <w:rFonts w:ascii="Times New Roman" w:eastAsia="Arial" w:hAnsi="Times New Roman" w:cs="Times New Roman"/>
          <w:sz w:val="24"/>
          <w:szCs w:val="24"/>
        </w:rPr>
        <w:t>la</w:t>
      </w:r>
      <w:r w:rsidR="00207367" w:rsidRPr="0017501C">
        <w:rPr>
          <w:rFonts w:ascii="Times New Roman" w:eastAsia="Arial" w:hAnsi="Times New Roman" w:cs="Times New Roman"/>
          <w:sz w:val="24"/>
          <w:szCs w:val="24"/>
        </w:rPr>
        <w:t xml:space="preserve"> medesim</w:t>
      </w:r>
      <w:r w:rsidRPr="0017501C">
        <w:rPr>
          <w:rFonts w:ascii="Times New Roman" w:eastAsia="Arial" w:hAnsi="Times New Roman" w:cs="Times New Roman"/>
          <w:sz w:val="24"/>
          <w:szCs w:val="24"/>
        </w:rPr>
        <w:t>a</w:t>
      </w:r>
      <w:r w:rsidR="00207367" w:rsidRPr="0017501C">
        <w:rPr>
          <w:rFonts w:ascii="Times New Roman" w:eastAsia="Arial" w:hAnsi="Times New Roman" w:cs="Times New Roman"/>
          <w:sz w:val="24"/>
          <w:szCs w:val="24"/>
        </w:rPr>
        <w:t xml:space="preserve"> (livello di coordinazione);</w:t>
      </w:r>
    </w:p>
    <w:p w14:paraId="3B1084F9" w14:textId="77777777" w:rsidR="00207367" w:rsidRPr="0017501C" w:rsidRDefault="00045D5C" w:rsidP="008D65D2">
      <w:pPr>
        <w:pStyle w:val="Paragrafoelenco"/>
        <w:numPr>
          <w:ilvl w:val="1"/>
          <w:numId w:val="30"/>
        </w:numPr>
        <w:tabs>
          <w:tab w:val="left" w:pos="284"/>
        </w:tabs>
        <w:spacing w:line="360" w:lineRule="auto"/>
        <w:ind w:left="709"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la </w:t>
      </w:r>
      <w:r w:rsidR="00207367" w:rsidRPr="0017501C">
        <w:rPr>
          <w:rFonts w:ascii="Times New Roman" w:eastAsia="Arial" w:hAnsi="Times New Roman" w:cs="Times New Roman"/>
          <w:sz w:val="24"/>
          <w:szCs w:val="24"/>
        </w:rPr>
        <w:t xml:space="preserve">tipologia contrattuale; </w:t>
      </w:r>
    </w:p>
    <w:p w14:paraId="03CA0A12" w14:textId="77777777" w:rsidR="00207367" w:rsidRPr="0017501C" w:rsidRDefault="00045D5C" w:rsidP="008D65D2">
      <w:pPr>
        <w:pStyle w:val="Paragrafoelenco"/>
        <w:numPr>
          <w:ilvl w:val="1"/>
          <w:numId w:val="30"/>
        </w:numPr>
        <w:tabs>
          <w:tab w:val="left" w:pos="284"/>
        </w:tabs>
        <w:spacing w:line="360" w:lineRule="auto"/>
        <w:ind w:left="709"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il </w:t>
      </w:r>
      <w:r w:rsidR="00207367" w:rsidRPr="0017501C">
        <w:rPr>
          <w:rFonts w:ascii="Times New Roman" w:eastAsia="Arial" w:hAnsi="Times New Roman" w:cs="Times New Roman"/>
          <w:sz w:val="24"/>
          <w:szCs w:val="24"/>
        </w:rPr>
        <w:t xml:space="preserve">compenso per la prestazione e tutte le informazioni correlate quali la tipologia e la periodicità del pagamento, il trattamento fiscale e previdenziale da applicare, </w:t>
      </w:r>
      <w:r w:rsidRPr="0017501C">
        <w:rPr>
          <w:rFonts w:ascii="Times New Roman" w:eastAsia="Arial" w:hAnsi="Times New Roman" w:cs="Times New Roman"/>
          <w:sz w:val="24"/>
          <w:szCs w:val="24"/>
        </w:rPr>
        <w:t xml:space="preserve">le </w:t>
      </w:r>
      <w:r w:rsidR="00207367" w:rsidRPr="0017501C">
        <w:rPr>
          <w:rFonts w:ascii="Times New Roman" w:eastAsia="Arial" w:hAnsi="Times New Roman" w:cs="Times New Roman"/>
          <w:sz w:val="24"/>
          <w:szCs w:val="24"/>
        </w:rPr>
        <w:t>eventuali sospensioni della prestazione.</w:t>
      </w:r>
    </w:p>
    <w:p w14:paraId="78F0FE32" w14:textId="77777777" w:rsidR="00207367" w:rsidRPr="0017501C" w:rsidRDefault="00207367" w:rsidP="008D65D2">
      <w:pPr>
        <w:pStyle w:val="Paragrafoelenco"/>
        <w:numPr>
          <w:ilvl w:val="0"/>
          <w:numId w:val="30"/>
        </w:numPr>
        <w:tabs>
          <w:tab w:val="left" w:pos="284"/>
        </w:tabs>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Ne</w:t>
      </w:r>
      <w:r w:rsidR="003A1951" w:rsidRPr="0017501C">
        <w:rPr>
          <w:rFonts w:ascii="Times New Roman" w:eastAsia="Arial" w:hAnsi="Times New Roman" w:cs="Times New Roman"/>
          <w:sz w:val="24"/>
          <w:szCs w:val="24"/>
        </w:rPr>
        <w:t>i</w:t>
      </w:r>
      <w:r w:rsidRPr="0017501C">
        <w:rPr>
          <w:rFonts w:ascii="Times New Roman" w:eastAsia="Arial" w:hAnsi="Times New Roman" w:cs="Times New Roman"/>
          <w:sz w:val="24"/>
          <w:szCs w:val="24"/>
        </w:rPr>
        <w:t xml:space="preserve"> medesim</w:t>
      </w:r>
      <w:r w:rsidR="003A1951" w:rsidRPr="0017501C">
        <w:rPr>
          <w:rFonts w:ascii="Times New Roman" w:eastAsia="Arial" w:hAnsi="Times New Roman" w:cs="Times New Roman"/>
          <w:sz w:val="24"/>
          <w:szCs w:val="24"/>
        </w:rPr>
        <w:t>i</w:t>
      </w:r>
      <w:r w:rsidRPr="0017501C">
        <w:rPr>
          <w:rFonts w:ascii="Times New Roman" w:eastAsia="Arial" w:hAnsi="Times New Roman" w:cs="Times New Roman"/>
          <w:sz w:val="24"/>
          <w:szCs w:val="24"/>
        </w:rPr>
        <w:t xml:space="preserve"> avvis</w:t>
      </w:r>
      <w:r w:rsidR="003A1951" w:rsidRPr="0017501C">
        <w:rPr>
          <w:rFonts w:ascii="Times New Roman" w:eastAsia="Arial" w:hAnsi="Times New Roman" w:cs="Times New Roman"/>
          <w:sz w:val="24"/>
          <w:szCs w:val="24"/>
        </w:rPr>
        <w:t>i</w:t>
      </w:r>
      <w:r w:rsidRPr="0017501C">
        <w:rPr>
          <w:rFonts w:ascii="Times New Roman" w:eastAsia="Arial" w:hAnsi="Times New Roman" w:cs="Times New Roman"/>
          <w:sz w:val="24"/>
          <w:szCs w:val="24"/>
        </w:rPr>
        <w:t xml:space="preserve"> è individuato un termine per la presentazione de</w:t>
      </w:r>
      <w:r w:rsidR="004D1FC9" w:rsidRPr="0017501C">
        <w:rPr>
          <w:rFonts w:ascii="Times New Roman" w:eastAsia="Arial" w:hAnsi="Times New Roman" w:cs="Times New Roman"/>
          <w:sz w:val="24"/>
          <w:szCs w:val="24"/>
        </w:rPr>
        <w:t>lla documentazione e de</w:t>
      </w:r>
      <w:r w:rsidRPr="0017501C">
        <w:rPr>
          <w:rFonts w:ascii="Times New Roman" w:eastAsia="Arial" w:hAnsi="Times New Roman" w:cs="Times New Roman"/>
          <w:sz w:val="24"/>
          <w:szCs w:val="24"/>
        </w:rPr>
        <w:t>i curricula ed un termine entro il quale sarà resa nota la conclusione della procedura, nonché i criteri attraverso i quali avviene la comparazione.</w:t>
      </w:r>
    </w:p>
    <w:p w14:paraId="5054C411" w14:textId="77777777" w:rsidR="00207367" w:rsidRPr="0017501C" w:rsidRDefault="00207367" w:rsidP="008D65D2">
      <w:pPr>
        <w:pStyle w:val="Paragrafoelenco"/>
        <w:numPr>
          <w:ilvl w:val="0"/>
          <w:numId w:val="30"/>
        </w:numPr>
        <w:tabs>
          <w:tab w:val="left" w:pos="284"/>
        </w:tabs>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In ogni caso per l'ammissione alla selezione per il conferimento dell'incarico occorre:</w:t>
      </w:r>
    </w:p>
    <w:p w14:paraId="5EF29C69" w14:textId="77777777" w:rsidR="00207367" w:rsidRPr="0017501C" w:rsidRDefault="00207367" w:rsidP="008D65D2">
      <w:pPr>
        <w:pStyle w:val="Paragrafoelenco"/>
        <w:numPr>
          <w:ilvl w:val="1"/>
          <w:numId w:val="30"/>
        </w:numPr>
        <w:tabs>
          <w:tab w:val="left" w:pos="284"/>
        </w:tabs>
        <w:spacing w:line="360" w:lineRule="auto"/>
        <w:ind w:left="709"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essere in possesso della cittadinanza italiana o di uno degli Stati membri dell'Unione </w:t>
      </w:r>
      <w:r w:rsidR="00045D5C" w:rsidRPr="0017501C">
        <w:rPr>
          <w:rFonts w:ascii="Times New Roman" w:eastAsia="Arial" w:hAnsi="Times New Roman" w:cs="Times New Roman"/>
          <w:sz w:val="24"/>
          <w:szCs w:val="24"/>
        </w:rPr>
        <w:t>E</w:t>
      </w:r>
      <w:r w:rsidRPr="0017501C">
        <w:rPr>
          <w:rFonts w:ascii="Times New Roman" w:eastAsia="Arial" w:hAnsi="Times New Roman" w:cs="Times New Roman"/>
          <w:sz w:val="24"/>
          <w:szCs w:val="24"/>
        </w:rPr>
        <w:t>uropea;</w:t>
      </w:r>
    </w:p>
    <w:p w14:paraId="1C6758FD" w14:textId="77777777" w:rsidR="00207367" w:rsidRPr="0017501C" w:rsidRDefault="00207367" w:rsidP="008D65D2">
      <w:pPr>
        <w:pStyle w:val="Paragrafoelenco"/>
        <w:numPr>
          <w:ilvl w:val="1"/>
          <w:numId w:val="30"/>
        </w:numPr>
        <w:tabs>
          <w:tab w:val="left" w:pos="284"/>
        </w:tabs>
        <w:spacing w:line="360" w:lineRule="auto"/>
        <w:ind w:left="709"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godere dei diritti civili e politici;</w:t>
      </w:r>
    </w:p>
    <w:p w14:paraId="43CDAA84" w14:textId="77777777" w:rsidR="00207367" w:rsidRPr="0017501C" w:rsidRDefault="00207367" w:rsidP="008D65D2">
      <w:pPr>
        <w:pStyle w:val="Paragrafoelenco"/>
        <w:numPr>
          <w:ilvl w:val="1"/>
          <w:numId w:val="30"/>
        </w:numPr>
        <w:tabs>
          <w:tab w:val="left" w:pos="284"/>
        </w:tabs>
        <w:spacing w:line="360" w:lineRule="auto"/>
        <w:ind w:left="709"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non aver riportato condanne penali e non essere destinatario di provvedimenti che riguardano l'applicazione di misure di prevenzione, di decisioni civili e di provvedimenti amministrativi iscritti nel casellario giudiziale;</w:t>
      </w:r>
    </w:p>
    <w:p w14:paraId="4413642B" w14:textId="77777777" w:rsidR="00207367" w:rsidRPr="0017501C" w:rsidRDefault="00207367" w:rsidP="008D65D2">
      <w:pPr>
        <w:pStyle w:val="Paragrafoelenco"/>
        <w:numPr>
          <w:ilvl w:val="1"/>
          <w:numId w:val="30"/>
        </w:numPr>
        <w:tabs>
          <w:tab w:val="left" w:pos="284"/>
        </w:tabs>
        <w:spacing w:line="360" w:lineRule="auto"/>
        <w:ind w:left="709"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essere a conoscenza di non essere sottoposto a procedimenti penali;</w:t>
      </w:r>
    </w:p>
    <w:p w14:paraId="36F693C6" w14:textId="77777777" w:rsidR="007B69DF" w:rsidRPr="0017501C" w:rsidRDefault="00207367" w:rsidP="008D65D2">
      <w:pPr>
        <w:pStyle w:val="Paragrafoelenco"/>
        <w:numPr>
          <w:ilvl w:val="1"/>
          <w:numId w:val="30"/>
        </w:numPr>
        <w:tabs>
          <w:tab w:val="left" w:pos="284"/>
        </w:tabs>
        <w:spacing w:line="360" w:lineRule="auto"/>
        <w:ind w:left="709"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essere in possesso del requisito della particolare e comprovata specializzazione universitaria strettamente correlata al contenuto della prestazione richiesta. Si prescinde dal requisito della comprovata specializzazione universitaria in caso di stipulazione di contratti di collaborazione di natura occasionale o coordinata e continuativa per attività che debbano essere svolte da professionisti iscritti in ordini o albi o con soggetti che operino nel campo dell'arte, dello spettacolo dei mestieri artigianali o dell’attività informatica nonché a supporto dell’attività didattica e di ricerca, ferma restando la necessità di accertare la maturata esperienza nel settore.</w:t>
      </w:r>
    </w:p>
    <w:p w14:paraId="2C8FD7B7" w14:textId="77777777" w:rsidR="000C671F" w:rsidRPr="0017501C" w:rsidRDefault="000C671F" w:rsidP="00207367">
      <w:pPr>
        <w:spacing w:after="120" w:line="360" w:lineRule="auto"/>
        <w:jc w:val="center"/>
        <w:rPr>
          <w:rFonts w:ascii="Times New Roman" w:eastAsia="Arial" w:hAnsi="Times New Roman" w:cs="Times New Roman"/>
          <w:b/>
          <w:sz w:val="24"/>
          <w:szCs w:val="24"/>
        </w:rPr>
      </w:pPr>
    </w:p>
    <w:p w14:paraId="25535795" w14:textId="77777777" w:rsidR="00207367" w:rsidRPr="0017501C" w:rsidRDefault="00207367" w:rsidP="00874E2D">
      <w:pPr>
        <w:pStyle w:val="Titolo2"/>
        <w:rPr>
          <w:rFonts w:eastAsia="Arial"/>
        </w:rPr>
      </w:pPr>
      <w:bookmarkStart w:id="38" w:name="_Toc57276437"/>
      <w:r w:rsidRPr="0017501C">
        <w:rPr>
          <w:rFonts w:eastAsia="Arial"/>
        </w:rPr>
        <w:lastRenderedPageBreak/>
        <w:t xml:space="preserve">ART. </w:t>
      </w:r>
      <w:r w:rsidR="009F4778" w:rsidRPr="0017501C">
        <w:rPr>
          <w:rFonts w:eastAsia="Arial"/>
          <w:lang w:val="it-IT"/>
        </w:rPr>
        <w:t>25</w:t>
      </w:r>
      <w:r w:rsidR="008E7F03" w:rsidRPr="0017501C">
        <w:rPr>
          <w:rFonts w:eastAsia="Arial"/>
        </w:rPr>
        <w:t>-</w:t>
      </w:r>
      <w:r w:rsidRPr="0017501C">
        <w:rPr>
          <w:rFonts w:eastAsia="Arial"/>
        </w:rPr>
        <w:t xml:space="preserve"> PROCEDURA COMPARATIVA</w:t>
      </w:r>
      <w:bookmarkEnd w:id="38"/>
    </w:p>
    <w:p w14:paraId="0953A947" w14:textId="77777777" w:rsidR="00207367" w:rsidRPr="0017501C" w:rsidRDefault="00207367" w:rsidP="008D65D2">
      <w:pPr>
        <w:pStyle w:val="Paragrafoelenco"/>
        <w:numPr>
          <w:ilvl w:val="0"/>
          <w:numId w:val="31"/>
        </w:numPr>
        <w:spacing w:after="120"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Dirigente scolastico procede alla valutazione dei curricula presentati, anche</w:t>
      </w:r>
      <w:r w:rsidR="00D7533B"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 xml:space="preserve">attraverso </w:t>
      </w:r>
      <w:r w:rsidR="00D7533B" w:rsidRPr="0017501C">
        <w:rPr>
          <w:rFonts w:ascii="Times New Roman" w:eastAsia="Arial" w:hAnsi="Times New Roman" w:cs="Times New Roman"/>
          <w:sz w:val="24"/>
          <w:szCs w:val="24"/>
        </w:rPr>
        <w:t>C</w:t>
      </w:r>
      <w:r w:rsidRPr="0017501C">
        <w:rPr>
          <w:rFonts w:ascii="Times New Roman" w:eastAsia="Arial" w:hAnsi="Times New Roman" w:cs="Times New Roman"/>
          <w:sz w:val="24"/>
          <w:szCs w:val="24"/>
        </w:rPr>
        <w:t>ommissioni appositamente costituite, secondo i criteri esplicitati nella procedura di selezione e fermo restando i criteri generali di cui al presente articolo.</w:t>
      </w:r>
    </w:p>
    <w:p w14:paraId="6991BA78" w14:textId="77777777" w:rsidR="00207367" w:rsidRPr="0017501C" w:rsidRDefault="00207367" w:rsidP="008D65D2">
      <w:pPr>
        <w:pStyle w:val="Paragrafoelenco"/>
        <w:numPr>
          <w:ilvl w:val="0"/>
          <w:numId w:val="31"/>
        </w:numPr>
        <w:spacing w:after="120"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Ad ogni singolo curriculum viene attribuito un punteggio che valuti i seguenti elementi:</w:t>
      </w:r>
    </w:p>
    <w:p w14:paraId="16AB77D8"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qualificazione professionale;</w:t>
      </w:r>
    </w:p>
    <w:p w14:paraId="4B2162AC"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esperienze già maturate nel settore di attività di riferimento e grado di conoscenza delle normative di settore;</w:t>
      </w:r>
    </w:p>
    <w:p w14:paraId="5AD34C15"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qualità della metodologia che si intende adottare nello svolgimento dell’incarico;</w:t>
      </w:r>
    </w:p>
    <w:p w14:paraId="771A952C"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ulteriori elementi legati alla specificità dell’amministrazione</w:t>
      </w:r>
      <w:r w:rsidR="00D7533B" w:rsidRPr="0017501C">
        <w:rPr>
          <w:rFonts w:ascii="Times New Roman" w:eastAsia="Arial" w:hAnsi="Times New Roman" w:cs="Times New Roman"/>
          <w:sz w:val="24"/>
          <w:szCs w:val="24"/>
        </w:rPr>
        <w:t>;</w:t>
      </w:r>
    </w:p>
    <w:p w14:paraId="51D9A721"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pregressa esperienza presso altre istituzioni scolastiche</w:t>
      </w:r>
      <w:r w:rsidR="00D7533B" w:rsidRPr="0017501C">
        <w:rPr>
          <w:rFonts w:ascii="Times New Roman" w:eastAsia="Arial" w:hAnsi="Times New Roman" w:cs="Times New Roman"/>
          <w:sz w:val="24"/>
          <w:szCs w:val="24"/>
        </w:rPr>
        <w:t>.</w:t>
      </w:r>
    </w:p>
    <w:p w14:paraId="25ED776E" w14:textId="77777777" w:rsidR="00207367" w:rsidRPr="0017501C" w:rsidRDefault="00207367" w:rsidP="008D65D2">
      <w:pPr>
        <w:pStyle w:val="Paragrafoelenco"/>
        <w:numPr>
          <w:ilvl w:val="0"/>
          <w:numId w:val="31"/>
        </w:numPr>
        <w:spacing w:after="120"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Sarà compilata una valutazione comparativa, sulla base dell’assegnazione di un punteggio </w:t>
      </w:r>
      <w:r w:rsidR="00D7533B" w:rsidRPr="0017501C">
        <w:rPr>
          <w:rFonts w:ascii="Times New Roman" w:eastAsia="Arial" w:hAnsi="Times New Roman" w:cs="Times New Roman"/>
          <w:sz w:val="24"/>
          <w:szCs w:val="24"/>
        </w:rPr>
        <w:t xml:space="preserve">in centesimi </w:t>
      </w:r>
      <w:r w:rsidRPr="0017501C">
        <w:rPr>
          <w:rFonts w:ascii="Times New Roman" w:eastAsia="Arial" w:hAnsi="Times New Roman" w:cs="Times New Roman"/>
          <w:sz w:val="24"/>
          <w:szCs w:val="24"/>
        </w:rPr>
        <w:t>(da specificare nelle singole procedure di selezione) a ciascuna delle seguenti voci:</w:t>
      </w:r>
    </w:p>
    <w:p w14:paraId="220B73A8"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possesso, oltre alla laurea richiesta, di titoli culturali (master, specializzazioni</w:t>
      </w:r>
      <w:r w:rsidR="00D7533B"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e</w:t>
      </w:r>
      <w:r w:rsidR="00D7533B" w:rsidRPr="0017501C">
        <w:rPr>
          <w:rFonts w:ascii="Times New Roman" w:eastAsia="Arial" w:hAnsi="Times New Roman" w:cs="Times New Roman"/>
          <w:sz w:val="24"/>
          <w:szCs w:val="24"/>
        </w:rPr>
        <w:t>c</w:t>
      </w:r>
      <w:r w:rsidRPr="0017501C">
        <w:rPr>
          <w:rFonts w:ascii="Times New Roman" w:eastAsia="Arial" w:hAnsi="Times New Roman" w:cs="Times New Roman"/>
          <w:sz w:val="24"/>
          <w:szCs w:val="24"/>
        </w:rPr>
        <w:t>c</w:t>
      </w:r>
      <w:r w:rsidR="00D7533B"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afferenti la tipologia dell</w:t>
      </w:r>
      <w:r w:rsidR="00D7533B"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attività da svolgere;</w:t>
      </w:r>
    </w:p>
    <w:p w14:paraId="2C60AC74"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esperienza di docenza universitaria nell'attività oggetto dell'incarico;</w:t>
      </w:r>
    </w:p>
    <w:p w14:paraId="13C4AF5E"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esperienza di docenza nell'attività oggetto dell'incarico;</w:t>
      </w:r>
    </w:p>
    <w:p w14:paraId="7B8858B9"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esperienze lavorative nell'attività oggetto dell'incarico;</w:t>
      </w:r>
    </w:p>
    <w:p w14:paraId="38C0BE86"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pubblicazioni attinenti l'attività oggetto dell'incarico;</w:t>
      </w:r>
    </w:p>
    <w:p w14:paraId="5559E455"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precedenti esperienze in altre istituzioni scolastiche nell'attività oggetto dell'incarico;</w:t>
      </w:r>
    </w:p>
    <w:p w14:paraId="74997FEB"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precedenti esperienze in altre amministrazioni pubbliche nell'attività oggetto dell'incarico.</w:t>
      </w:r>
    </w:p>
    <w:p w14:paraId="3FCD61EB" w14:textId="77777777" w:rsidR="00207367" w:rsidRPr="0017501C" w:rsidRDefault="00207367" w:rsidP="008D65D2">
      <w:pPr>
        <w:pStyle w:val="Paragrafoelenco"/>
        <w:numPr>
          <w:ilvl w:val="1"/>
          <w:numId w:val="31"/>
        </w:numPr>
        <w:spacing w:after="120"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corsi di aggiornamento frequentati</w:t>
      </w:r>
    </w:p>
    <w:p w14:paraId="45323E7A" w14:textId="77777777" w:rsidR="00207367" w:rsidRPr="0017501C" w:rsidRDefault="00207367" w:rsidP="008D65D2">
      <w:pPr>
        <w:pStyle w:val="Paragrafoelenco"/>
        <w:numPr>
          <w:ilvl w:val="0"/>
          <w:numId w:val="31"/>
        </w:numPr>
        <w:spacing w:after="120"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A parità di punteggio sarà data </w:t>
      </w:r>
      <w:r w:rsidR="005C6DE1" w:rsidRPr="0017501C">
        <w:rPr>
          <w:rFonts w:ascii="Times New Roman" w:eastAsia="Arial" w:hAnsi="Times New Roman" w:cs="Times New Roman"/>
          <w:sz w:val="24"/>
          <w:szCs w:val="24"/>
        </w:rPr>
        <w:t>la preferenza ai candidati nell’</w:t>
      </w:r>
      <w:r w:rsidRPr="0017501C">
        <w:rPr>
          <w:rFonts w:ascii="Times New Roman" w:eastAsia="Arial" w:hAnsi="Times New Roman" w:cs="Times New Roman"/>
          <w:sz w:val="24"/>
          <w:szCs w:val="24"/>
        </w:rPr>
        <w:t>ordine che segue:</w:t>
      </w:r>
    </w:p>
    <w:p w14:paraId="33939A73" w14:textId="77777777" w:rsidR="00207367" w:rsidRPr="0017501C" w:rsidRDefault="00207367" w:rsidP="008D65D2">
      <w:pPr>
        <w:pStyle w:val="Paragrafoelenco"/>
        <w:numPr>
          <w:ilvl w:val="0"/>
          <w:numId w:val="32"/>
        </w:numPr>
        <w:spacing w:after="120" w:line="360" w:lineRule="auto"/>
        <w:ind w:left="709"/>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abbiano la maggiore valutazione dei titoli universitari e culturali</w:t>
      </w:r>
      <w:r w:rsidR="00045D5C" w:rsidRPr="0017501C">
        <w:rPr>
          <w:rFonts w:ascii="Times New Roman" w:eastAsia="Arial" w:hAnsi="Times New Roman" w:cs="Times New Roman"/>
          <w:sz w:val="24"/>
          <w:szCs w:val="24"/>
        </w:rPr>
        <w:t>;</w:t>
      </w:r>
    </w:p>
    <w:p w14:paraId="4098F63C" w14:textId="77777777" w:rsidR="00207367" w:rsidRPr="0017501C" w:rsidRDefault="00207367" w:rsidP="008D65D2">
      <w:pPr>
        <w:pStyle w:val="Paragrafoelenco"/>
        <w:numPr>
          <w:ilvl w:val="0"/>
          <w:numId w:val="32"/>
        </w:numPr>
        <w:spacing w:after="120" w:line="360" w:lineRule="auto"/>
        <w:ind w:left="709"/>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abbiano già svolto esperienze lavorative con valutazione positiva presso altre scuole</w:t>
      </w:r>
      <w:r w:rsidR="00045D5C" w:rsidRPr="0017501C">
        <w:rPr>
          <w:rFonts w:ascii="Times New Roman" w:eastAsia="Arial" w:hAnsi="Times New Roman" w:cs="Times New Roman"/>
          <w:sz w:val="24"/>
          <w:szCs w:val="24"/>
        </w:rPr>
        <w:t>;</w:t>
      </w:r>
    </w:p>
    <w:p w14:paraId="472B2813" w14:textId="77777777" w:rsidR="00207367" w:rsidRPr="000561B0" w:rsidRDefault="00207367" w:rsidP="000561B0">
      <w:pPr>
        <w:pStyle w:val="Paragrafoelenco"/>
        <w:numPr>
          <w:ilvl w:val="0"/>
          <w:numId w:val="32"/>
        </w:numPr>
        <w:spacing w:after="120" w:line="360" w:lineRule="auto"/>
        <w:ind w:left="709"/>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abbiano già lavorato con valutazione positiva presso la scuola</w:t>
      </w:r>
      <w:r w:rsidR="00045D5C" w:rsidRPr="0017501C">
        <w:rPr>
          <w:rFonts w:ascii="Times New Roman" w:eastAsia="Arial" w:hAnsi="Times New Roman" w:cs="Times New Roman"/>
          <w:sz w:val="24"/>
          <w:szCs w:val="24"/>
        </w:rPr>
        <w:t>;</w:t>
      </w:r>
    </w:p>
    <w:p w14:paraId="5DAD374B" w14:textId="77777777" w:rsidR="00207367" w:rsidRPr="0017501C" w:rsidRDefault="00207367" w:rsidP="008D65D2">
      <w:pPr>
        <w:pStyle w:val="Paragrafoelenco"/>
        <w:numPr>
          <w:ilvl w:val="0"/>
          <w:numId w:val="31"/>
        </w:numPr>
        <w:spacing w:after="120"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Sono esclus</w:t>
      </w:r>
      <w:r w:rsidR="00045D5C" w:rsidRPr="0017501C">
        <w:rPr>
          <w:rFonts w:ascii="Times New Roman" w:eastAsia="Arial" w:hAnsi="Times New Roman" w:cs="Times New Roman"/>
          <w:sz w:val="24"/>
          <w:szCs w:val="24"/>
        </w:rPr>
        <w:t>e</w:t>
      </w:r>
      <w:r w:rsidRPr="0017501C">
        <w:rPr>
          <w:rFonts w:ascii="Times New Roman" w:eastAsia="Arial" w:hAnsi="Times New Roman" w:cs="Times New Roman"/>
          <w:sz w:val="24"/>
          <w:szCs w:val="24"/>
        </w:rPr>
        <w:t xml:space="preserve"> dalle procedure comparative le sole prestazioni meramente occasionali che si esauriscono in una prestazione episodica che il collaboratore svolga in maniera saltuaria che non è riconducibile a fasi di piani o programmi del committente e che si svolge in maniera del tutto autonoma, e per la quali sia previsto un compenso onnicomprensivo non superiore a </w:t>
      </w:r>
      <w:r w:rsidR="005C6DE1"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500,00</w:t>
      </w:r>
      <w:r w:rsidR="00F205DC" w:rsidRPr="0017501C">
        <w:rPr>
          <w:rFonts w:ascii="Times New Roman" w:eastAsia="Arial" w:hAnsi="Times New Roman" w:cs="Times New Roman"/>
          <w:sz w:val="24"/>
          <w:szCs w:val="24"/>
        </w:rPr>
        <w:t>.</w:t>
      </w:r>
    </w:p>
    <w:p w14:paraId="592F22A5" w14:textId="77777777" w:rsidR="007B69DF" w:rsidRPr="0017501C" w:rsidRDefault="006E3E9B" w:rsidP="00874E2D">
      <w:pPr>
        <w:pStyle w:val="Titolo2"/>
        <w:rPr>
          <w:rFonts w:eastAsia="Arial"/>
        </w:rPr>
      </w:pPr>
      <w:bookmarkStart w:id="39" w:name="_Toc57276438"/>
      <w:r w:rsidRPr="0017501C">
        <w:rPr>
          <w:rFonts w:eastAsia="Arial"/>
        </w:rPr>
        <w:lastRenderedPageBreak/>
        <w:t xml:space="preserve">ART. </w:t>
      </w:r>
      <w:r w:rsidR="009F4778" w:rsidRPr="0017501C">
        <w:rPr>
          <w:rFonts w:eastAsia="Arial"/>
          <w:lang w:val="it-IT"/>
        </w:rPr>
        <w:t>26</w:t>
      </w:r>
      <w:r w:rsidR="006849A8" w:rsidRPr="0017501C">
        <w:rPr>
          <w:rFonts w:eastAsia="Arial"/>
        </w:rPr>
        <w:t xml:space="preserve"> </w:t>
      </w:r>
      <w:r w:rsidR="00207367" w:rsidRPr="0017501C">
        <w:rPr>
          <w:rFonts w:eastAsia="Arial"/>
        </w:rPr>
        <w:t>-</w:t>
      </w:r>
      <w:r w:rsidR="006849A8" w:rsidRPr="0017501C">
        <w:rPr>
          <w:rFonts w:eastAsia="Arial"/>
        </w:rPr>
        <w:t xml:space="preserve"> STIPULA DEL CONTRATTO</w:t>
      </w:r>
      <w:bookmarkEnd w:id="39"/>
    </w:p>
    <w:p w14:paraId="0050EB16" w14:textId="77777777" w:rsidR="006849A8" w:rsidRPr="0017501C" w:rsidRDefault="00290E6E" w:rsidP="008D65D2">
      <w:pPr>
        <w:pStyle w:val="Paragrafoelenco"/>
        <w:numPr>
          <w:ilvl w:val="0"/>
          <w:numId w:val="34"/>
        </w:numPr>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D</w:t>
      </w:r>
      <w:r w:rsidR="006849A8" w:rsidRPr="0017501C">
        <w:rPr>
          <w:rFonts w:ascii="Times New Roman" w:eastAsia="Arial" w:hAnsi="Times New Roman" w:cs="Times New Roman"/>
          <w:sz w:val="24"/>
          <w:szCs w:val="24"/>
        </w:rPr>
        <w:t xml:space="preserve">irigente scolastico stipula apposito contratto con l’esperto individuato. </w:t>
      </w:r>
    </w:p>
    <w:p w14:paraId="3B5767FC" w14:textId="77777777" w:rsidR="006849A8" w:rsidRPr="0017501C" w:rsidRDefault="009B5240" w:rsidP="008D65D2">
      <w:pPr>
        <w:pStyle w:val="Paragrafoelenco"/>
        <w:numPr>
          <w:ilvl w:val="1"/>
          <w:numId w:val="4"/>
        </w:numPr>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Nel</w:t>
      </w:r>
      <w:r w:rsidR="006849A8" w:rsidRPr="0017501C">
        <w:rPr>
          <w:rFonts w:ascii="Times New Roman" w:eastAsia="Arial" w:hAnsi="Times New Roman" w:cs="Times New Roman"/>
          <w:sz w:val="24"/>
          <w:szCs w:val="24"/>
        </w:rPr>
        <w:t xml:space="preserve"> contratto devono essere </w:t>
      </w:r>
      <w:r w:rsidRPr="0017501C">
        <w:rPr>
          <w:rFonts w:ascii="Times New Roman" w:eastAsia="Arial" w:hAnsi="Times New Roman" w:cs="Times New Roman"/>
          <w:sz w:val="24"/>
          <w:szCs w:val="24"/>
        </w:rPr>
        <w:t xml:space="preserve">di norma </w:t>
      </w:r>
      <w:r w:rsidR="006849A8" w:rsidRPr="0017501C">
        <w:rPr>
          <w:rFonts w:ascii="Times New Roman" w:eastAsia="Arial" w:hAnsi="Times New Roman" w:cs="Times New Roman"/>
          <w:sz w:val="24"/>
          <w:szCs w:val="24"/>
        </w:rPr>
        <w:t xml:space="preserve">specificati:  </w:t>
      </w:r>
    </w:p>
    <w:p w14:paraId="233D02D8" w14:textId="77777777" w:rsidR="009B5240" w:rsidRPr="0017501C" w:rsidRDefault="009B5240" w:rsidP="008D65D2">
      <w:pPr>
        <w:numPr>
          <w:ilvl w:val="0"/>
          <w:numId w:val="33"/>
        </w:numPr>
        <w:spacing w:line="360" w:lineRule="auto"/>
        <w:ind w:left="851"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le Parti contraenti;</w:t>
      </w:r>
    </w:p>
    <w:p w14:paraId="76A2E797" w14:textId="77777777" w:rsidR="006849A8" w:rsidRPr="0017501C" w:rsidRDefault="003A293E" w:rsidP="008D65D2">
      <w:pPr>
        <w:numPr>
          <w:ilvl w:val="0"/>
          <w:numId w:val="33"/>
        </w:numPr>
        <w:spacing w:line="360" w:lineRule="auto"/>
        <w:ind w:left="851"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l’oggetto della prestazione;</w:t>
      </w:r>
    </w:p>
    <w:p w14:paraId="629B84DD" w14:textId="77777777" w:rsidR="003A293E" w:rsidRPr="0017501C" w:rsidRDefault="003A293E" w:rsidP="008D65D2">
      <w:pPr>
        <w:numPr>
          <w:ilvl w:val="0"/>
          <w:numId w:val="33"/>
        </w:numPr>
        <w:spacing w:line="360" w:lineRule="auto"/>
        <w:ind w:left="851"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luogo e le modalità di espletamento dell’attività;</w:t>
      </w:r>
    </w:p>
    <w:p w14:paraId="0344F99E" w14:textId="77777777" w:rsidR="003A293E" w:rsidRPr="0017501C" w:rsidRDefault="003A293E" w:rsidP="008D65D2">
      <w:pPr>
        <w:numPr>
          <w:ilvl w:val="0"/>
          <w:numId w:val="33"/>
        </w:numPr>
        <w:spacing w:line="360" w:lineRule="auto"/>
        <w:ind w:left="851"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l’eventuale compito di vigilanza sugli studenti;</w:t>
      </w:r>
    </w:p>
    <w:p w14:paraId="0828C206" w14:textId="77777777" w:rsidR="006849A8" w:rsidRPr="0017501C" w:rsidRDefault="003A293E" w:rsidP="008D65D2">
      <w:pPr>
        <w:numPr>
          <w:ilvl w:val="0"/>
          <w:numId w:val="33"/>
        </w:numPr>
        <w:spacing w:line="360" w:lineRule="auto"/>
        <w:ind w:left="851"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la durata del contratto con </w:t>
      </w:r>
      <w:r w:rsidR="006849A8" w:rsidRPr="0017501C">
        <w:rPr>
          <w:rFonts w:ascii="Times New Roman" w:eastAsia="Arial" w:hAnsi="Times New Roman" w:cs="Times New Roman"/>
          <w:sz w:val="24"/>
          <w:szCs w:val="24"/>
        </w:rPr>
        <w:t xml:space="preserve">i termini di inizio e conclusione della prestazione;  </w:t>
      </w:r>
    </w:p>
    <w:p w14:paraId="1EA80653" w14:textId="77777777" w:rsidR="006849A8" w:rsidRPr="0017501C" w:rsidRDefault="006849A8" w:rsidP="008D65D2">
      <w:pPr>
        <w:numPr>
          <w:ilvl w:val="0"/>
          <w:numId w:val="33"/>
        </w:numPr>
        <w:spacing w:line="360" w:lineRule="auto"/>
        <w:ind w:left="851"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il corrispettivo della prestazione indicato al netto della imposta sul valore aggiunto, se dovuta, e del contributo previdenziale e fiscale limitatamente alla percentuale a carico dell’amministrazione; </w:t>
      </w:r>
    </w:p>
    <w:p w14:paraId="2F0753B8" w14:textId="77777777" w:rsidR="003A293E" w:rsidRPr="0017501C" w:rsidRDefault="006849A8" w:rsidP="008D65D2">
      <w:pPr>
        <w:numPr>
          <w:ilvl w:val="0"/>
          <w:numId w:val="33"/>
        </w:numPr>
        <w:spacing w:line="360" w:lineRule="auto"/>
        <w:ind w:left="851"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le modalità </w:t>
      </w:r>
      <w:r w:rsidR="003A293E" w:rsidRPr="0017501C">
        <w:rPr>
          <w:rFonts w:ascii="Times New Roman" w:eastAsia="Arial" w:hAnsi="Times New Roman" w:cs="Times New Roman"/>
          <w:sz w:val="24"/>
          <w:szCs w:val="24"/>
        </w:rPr>
        <w:t xml:space="preserve">e i tempi </w:t>
      </w:r>
      <w:r w:rsidRPr="0017501C">
        <w:rPr>
          <w:rFonts w:ascii="Times New Roman" w:eastAsia="Arial" w:hAnsi="Times New Roman" w:cs="Times New Roman"/>
          <w:sz w:val="24"/>
          <w:szCs w:val="24"/>
        </w:rPr>
        <w:t xml:space="preserve">di </w:t>
      </w:r>
      <w:r w:rsidR="003A293E" w:rsidRPr="0017501C">
        <w:rPr>
          <w:rFonts w:ascii="Times New Roman" w:eastAsia="Arial" w:hAnsi="Times New Roman" w:cs="Times New Roman"/>
          <w:sz w:val="24"/>
          <w:szCs w:val="24"/>
        </w:rPr>
        <w:t>corresponsione del corrispettivo</w:t>
      </w:r>
      <w:r w:rsidRPr="0017501C">
        <w:rPr>
          <w:rFonts w:ascii="Times New Roman" w:eastAsia="Arial" w:hAnsi="Times New Roman" w:cs="Times New Roman"/>
          <w:sz w:val="24"/>
          <w:szCs w:val="24"/>
        </w:rPr>
        <w:t>;</w:t>
      </w:r>
    </w:p>
    <w:p w14:paraId="47237F90" w14:textId="77777777" w:rsidR="003A293E" w:rsidRPr="0017501C" w:rsidRDefault="003A293E" w:rsidP="008D65D2">
      <w:pPr>
        <w:numPr>
          <w:ilvl w:val="0"/>
          <w:numId w:val="33"/>
        </w:numPr>
        <w:spacing w:line="360" w:lineRule="auto"/>
        <w:ind w:left="851"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la previsione della clausola risolutiva e delle eventuali penali per il ritardo;</w:t>
      </w:r>
    </w:p>
    <w:p w14:paraId="37E1A4F9" w14:textId="77777777" w:rsidR="003A293E" w:rsidRPr="0017501C" w:rsidRDefault="003A293E" w:rsidP="008D65D2">
      <w:pPr>
        <w:numPr>
          <w:ilvl w:val="0"/>
          <w:numId w:val="33"/>
        </w:numPr>
        <w:spacing w:line="360" w:lineRule="auto"/>
        <w:ind w:left="851"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le cause che danno luogo a risoluzione del contratto ai sensi dell’art. 1456 del Codice Civile;</w:t>
      </w:r>
    </w:p>
    <w:p w14:paraId="6682A498" w14:textId="77777777" w:rsidR="003A293E" w:rsidRPr="0017501C" w:rsidRDefault="003A293E" w:rsidP="008D65D2">
      <w:pPr>
        <w:numPr>
          <w:ilvl w:val="0"/>
          <w:numId w:val="33"/>
        </w:numPr>
        <w:spacing w:line="360" w:lineRule="auto"/>
        <w:ind w:left="851"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la possibilità di recedere anticipatamente dal rapporto, senza preavviso, qualora l’esperto non presti la propria attività conformemente agli indirizzi impartiti e/o non svolga la prestazione nelle modalità pattuite, liquidando </w:t>
      </w:r>
      <w:r w:rsidR="00C12432" w:rsidRPr="0017501C">
        <w:rPr>
          <w:rFonts w:ascii="Times New Roman" w:eastAsia="Arial" w:hAnsi="Times New Roman" w:cs="Times New Roman"/>
          <w:sz w:val="24"/>
          <w:szCs w:val="24"/>
        </w:rPr>
        <w:t>lo</w:t>
      </w:r>
      <w:r w:rsidRPr="0017501C">
        <w:rPr>
          <w:rFonts w:ascii="Times New Roman" w:eastAsia="Arial" w:hAnsi="Times New Roman" w:cs="Times New Roman"/>
          <w:sz w:val="24"/>
          <w:szCs w:val="24"/>
        </w:rPr>
        <w:t xml:space="preserve"> stesso in relazione allo stato di avanzamento della prestazione;</w:t>
      </w:r>
    </w:p>
    <w:p w14:paraId="3CF147A4" w14:textId="77777777" w:rsidR="006849A8" w:rsidRPr="0017501C" w:rsidRDefault="003A293E" w:rsidP="008D65D2">
      <w:pPr>
        <w:numPr>
          <w:ilvl w:val="0"/>
          <w:numId w:val="33"/>
        </w:numPr>
        <w:spacing w:line="360" w:lineRule="auto"/>
        <w:ind w:left="851"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la previsione che il Foro competente in caso di controversie è quello di </w:t>
      </w:r>
      <w:r w:rsidR="008D65D2" w:rsidRPr="0017501C">
        <w:rPr>
          <w:rFonts w:ascii="Times New Roman" w:eastAsia="Arial" w:hAnsi="Times New Roman" w:cs="Times New Roman"/>
          <w:sz w:val="24"/>
          <w:szCs w:val="24"/>
        </w:rPr>
        <w:t>Imperia</w:t>
      </w:r>
      <w:r w:rsidRPr="0017501C">
        <w:rPr>
          <w:rFonts w:ascii="Times New Roman" w:eastAsia="Arial" w:hAnsi="Times New Roman" w:cs="Times New Roman"/>
          <w:sz w:val="24"/>
          <w:szCs w:val="24"/>
        </w:rPr>
        <w:t>;</w:t>
      </w:r>
    </w:p>
    <w:p w14:paraId="0F56320D" w14:textId="77777777" w:rsidR="006849A8" w:rsidRPr="0017501C" w:rsidRDefault="006849A8" w:rsidP="008D65D2">
      <w:pPr>
        <w:pStyle w:val="Paragrafoelenco"/>
        <w:numPr>
          <w:ilvl w:val="1"/>
          <w:numId w:val="4"/>
        </w:numPr>
        <w:spacing w:line="360" w:lineRule="auto"/>
        <w:ind w:left="426" w:hanging="426"/>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Per i titolari dei contratti deve</w:t>
      </w:r>
      <w:r w:rsidR="00E212E0" w:rsidRPr="0017501C">
        <w:rPr>
          <w:rFonts w:ascii="Times New Roman" w:eastAsia="Arial" w:hAnsi="Times New Roman" w:cs="Times New Roman"/>
          <w:sz w:val="24"/>
          <w:szCs w:val="24"/>
        </w:rPr>
        <w:t xml:space="preserve"> essere previsto l’obbligo di:</w:t>
      </w:r>
    </w:p>
    <w:p w14:paraId="78CADD88" w14:textId="77777777" w:rsidR="006849A8" w:rsidRPr="0017501C" w:rsidRDefault="006849A8" w:rsidP="008D65D2">
      <w:pPr>
        <w:numPr>
          <w:ilvl w:val="0"/>
          <w:numId w:val="35"/>
        </w:numPr>
        <w:spacing w:line="360" w:lineRule="auto"/>
        <w:ind w:left="851"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svolgere l’incarico secondo il calendario predisposto dall</w:t>
      </w:r>
      <w:r w:rsidR="00B5696D" w:rsidRPr="0017501C">
        <w:rPr>
          <w:rFonts w:ascii="Times New Roman" w:eastAsia="Arial" w:hAnsi="Times New Roman" w:cs="Times New Roman"/>
          <w:sz w:val="24"/>
          <w:szCs w:val="24"/>
        </w:rPr>
        <w:t xml:space="preserve">’Istituzione </w:t>
      </w:r>
      <w:r w:rsidRPr="0017501C">
        <w:rPr>
          <w:rFonts w:ascii="Times New Roman" w:eastAsia="Arial" w:hAnsi="Times New Roman" w:cs="Times New Roman"/>
          <w:sz w:val="24"/>
          <w:szCs w:val="24"/>
        </w:rPr>
        <w:t>scola</w:t>
      </w:r>
      <w:r w:rsidR="00B5696D" w:rsidRPr="0017501C">
        <w:rPr>
          <w:rFonts w:ascii="Times New Roman" w:eastAsia="Arial" w:hAnsi="Times New Roman" w:cs="Times New Roman"/>
          <w:sz w:val="24"/>
          <w:szCs w:val="24"/>
        </w:rPr>
        <w:t>stica</w:t>
      </w:r>
      <w:r w:rsidRPr="0017501C">
        <w:rPr>
          <w:rFonts w:ascii="Times New Roman" w:eastAsia="Arial" w:hAnsi="Times New Roman" w:cs="Times New Roman"/>
          <w:sz w:val="24"/>
          <w:szCs w:val="24"/>
        </w:rPr>
        <w:t xml:space="preserve">;  </w:t>
      </w:r>
    </w:p>
    <w:p w14:paraId="19A1AF2F" w14:textId="77777777" w:rsidR="006849A8" w:rsidRPr="0017501C" w:rsidRDefault="006849A8" w:rsidP="008D65D2">
      <w:pPr>
        <w:numPr>
          <w:ilvl w:val="0"/>
          <w:numId w:val="35"/>
        </w:numPr>
        <w:spacing w:line="360" w:lineRule="auto"/>
        <w:ind w:left="851"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assicurare, se necessario, la propria presenza negli incontri propedeutici all’inizio delle attività, al fine di predisporre una programmazione concordata con i docenti, e nelle manifestazioni conclusive del progetto; </w:t>
      </w:r>
    </w:p>
    <w:p w14:paraId="6ACA4C74" w14:textId="77777777" w:rsidR="006849A8" w:rsidRPr="0017501C" w:rsidRDefault="00761EB9" w:rsidP="008D65D2">
      <w:pPr>
        <w:numPr>
          <w:ilvl w:val="0"/>
          <w:numId w:val="35"/>
        </w:numPr>
        <w:spacing w:line="360" w:lineRule="auto"/>
        <w:ind w:left="851"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documentare l’attività svolta;</w:t>
      </w:r>
    </w:p>
    <w:p w14:paraId="6DE3E8B0" w14:textId="77777777" w:rsidR="001E2A33" w:rsidRPr="000561B0" w:rsidRDefault="006849A8" w:rsidP="000561B0">
      <w:pPr>
        <w:numPr>
          <w:ilvl w:val="0"/>
          <w:numId w:val="35"/>
        </w:numPr>
        <w:spacing w:line="360" w:lineRule="auto"/>
        <w:ind w:left="851" w:hanging="425"/>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autorizzare la scuola al trattamento dei dati personali conformemente al</w:t>
      </w:r>
      <w:r w:rsidR="003A293E" w:rsidRPr="0017501C">
        <w:rPr>
          <w:rFonts w:ascii="Times New Roman" w:eastAsia="Arial" w:hAnsi="Times New Roman" w:cs="Times New Roman"/>
          <w:sz w:val="24"/>
          <w:szCs w:val="24"/>
        </w:rPr>
        <w:t xml:space="preserve"> D. Lgs. </w:t>
      </w:r>
      <w:r w:rsidRPr="0017501C">
        <w:rPr>
          <w:rFonts w:ascii="Times New Roman" w:eastAsia="Arial" w:hAnsi="Times New Roman" w:cs="Times New Roman"/>
          <w:sz w:val="24"/>
          <w:szCs w:val="24"/>
        </w:rPr>
        <w:t>196/2003 come novellat</w:t>
      </w:r>
      <w:r w:rsidR="003A293E" w:rsidRPr="0017501C">
        <w:rPr>
          <w:rFonts w:ascii="Times New Roman" w:eastAsia="Arial" w:hAnsi="Times New Roman" w:cs="Times New Roman"/>
          <w:sz w:val="24"/>
          <w:szCs w:val="24"/>
        </w:rPr>
        <w:t>o</w:t>
      </w:r>
      <w:r w:rsidRPr="0017501C">
        <w:rPr>
          <w:rFonts w:ascii="Times New Roman" w:eastAsia="Arial" w:hAnsi="Times New Roman" w:cs="Times New Roman"/>
          <w:sz w:val="24"/>
          <w:szCs w:val="24"/>
        </w:rPr>
        <w:t xml:space="preserve"> dal D.</w:t>
      </w:r>
      <w:r w:rsidR="004A2144"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Lgs</w:t>
      </w:r>
      <w:r w:rsidR="003A293E"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101/2018 e</w:t>
      </w:r>
      <w:r w:rsidR="003A293E" w:rsidRPr="0017501C">
        <w:rPr>
          <w:rFonts w:ascii="Times New Roman" w:eastAsia="Arial" w:hAnsi="Times New Roman" w:cs="Times New Roman"/>
          <w:sz w:val="24"/>
          <w:szCs w:val="24"/>
        </w:rPr>
        <w:t>d</w:t>
      </w:r>
      <w:r w:rsidRPr="0017501C">
        <w:rPr>
          <w:rFonts w:ascii="Times New Roman" w:eastAsia="Arial" w:hAnsi="Times New Roman" w:cs="Times New Roman"/>
          <w:sz w:val="24"/>
          <w:szCs w:val="24"/>
        </w:rPr>
        <w:t xml:space="preserve"> al G.D.P.R. </w:t>
      </w:r>
      <w:r w:rsidRPr="0017501C">
        <w:rPr>
          <w:rFonts w:ascii="Times New Roman" w:hAnsi="Times New Roman" w:cs="Times New Roman"/>
          <w:sz w:val="24"/>
          <w:szCs w:val="24"/>
        </w:rPr>
        <w:t>2016/679.</w:t>
      </w:r>
    </w:p>
    <w:p w14:paraId="5B628D2A" w14:textId="77777777" w:rsidR="00761EB9" w:rsidRPr="0017501C" w:rsidRDefault="00761EB9" w:rsidP="008D65D2">
      <w:pPr>
        <w:pStyle w:val="Paragrafoelenco"/>
        <w:numPr>
          <w:ilvl w:val="1"/>
          <w:numId w:val="4"/>
        </w:numPr>
        <w:spacing w:line="360" w:lineRule="auto"/>
        <w:ind w:left="426" w:hanging="426"/>
        <w:jc w:val="both"/>
        <w:rPr>
          <w:rFonts w:ascii="Times New Roman" w:eastAsia="Arial" w:hAnsi="Times New Roman" w:cs="Times New Roman"/>
          <w:sz w:val="24"/>
          <w:szCs w:val="24"/>
        </w:rPr>
      </w:pPr>
      <w:r w:rsidRPr="0017501C">
        <w:rPr>
          <w:rFonts w:ascii="Times New Roman" w:eastAsia="Times New Roman" w:hAnsi="Times New Roman" w:cs="Times New Roman"/>
          <w:sz w:val="24"/>
          <w:szCs w:val="24"/>
        </w:rPr>
        <w:t>Non è ammesso il rinnovo, né tacito né espresso, del contratto di collaborazione. L’eventuale proroga dell’incarico originario è consentita, in via eccezionale, al solo fine di completare il progetto e per ritardi non imputabili al collaboratore, ferma restando la misura del compenso pattuito in sede di affidamento dell’incarico</w:t>
      </w:r>
    </w:p>
    <w:p w14:paraId="6ECE6D61" w14:textId="77777777" w:rsidR="002B6EB8" w:rsidRPr="0017501C" w:rsidRDefault="000561B0" w:rsidP="000561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471C60" w14:textId="77777777" w:rsidR="002B6EB8" w:rsidRPr="0017501C" w:rsidRDefault="006E3E9B" w:rsidP="00874E2D">
      <w:pPr>
        <w:pStyle w:val="Titolo2"/>
        <w:rPr>
          <w:rFonts w:eastAsia="Arial"/>
        </w:rPr>
      </w:pPr>
      <w:bookmarkStart w:id="40" w:name="_Toc57276439"/>
      <w:r w:rsidRPr="0017501C">
        <w:rPr>
          <w:rFonts w:eastAsia="Arial"/>
        </w:rPr>
        <w:lastRenderedPageBreak/>
        <w:t xml:space="preserve">ART. </w:t>
      </w:r>
      <w:r w:rsidR="009F4778" w:rsidRPr="0017501C">
        <w:rPr>
          <w:rFonts w:eastAsia="Arial"/>
          <w:lang w:val="it-IT"/>
        </w:rPr>
        <w:t>27</w:t>
      </w:r>
      <w:r w:rsidR="00B6078C" w:rsidRPr="0017501C">
        <w:rPr>
          <w:rFonts w:eastAsia="Arial"/>
        </w:rPr>
        <w:t>- COMPENSI DEGLI ESPERTI PER PROGETTI E ATTIVITÀ</w:t>
      </w:r>
      <w:bookmarkEnd w:id="40"/>
    </w:p>
    <w:p w14:paraId="43184559" w14:textId="77777777" w:rsidR="00761EB9" w:rsidRPr="000561B0" w:rsidRDefault="00E212E0" w:rsidP="000561B0">
      <w:pPr>
        <w:pStyle w:val="Paragrafoelenco"/>
        <w:numPr>
          <w:ilvl w:val="0"/>
          <w:numId w:val="36"/>
        </w:numPr>
        <w:spacing w:line="360" w:lineRule="auto"/>
        <w:ind w:left="284" w:right="-149" w:hanging="277"/>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Salve specifiche indicazioni contenute in Progetti cui l’Istituzione scolastica aderisce, i</w:t>
      </w:r>
      <w:r w:rsidR="007B69DF" w:rsidRPr="0017501C">
        <w:rPr>
          <w:rFonts w:ascii="Times New Roman" w:eastAsia="Arial" w:hAnsi="Times New Roman" w:cs="Times New Roman"/>
          <w:sz w:val="24"/>
          <w:szCs w:val="24"/>
        </w:rPr>
        <w:t xml:space="preserve"> compens</w:t>
      </w:r>
      <w:r w:rsidRPr="0017501C">
        <w:rPr>
          <w:rFonts w:ascii="Times New Roman" w:eastAsia="Arial" w:hAnsi="Times New Roman" w:cs="Times New Roman"/>
          <w:sz w:val="24"/>
          <w:szCs w:val="24"/>
        </w:rPr>
        <w:t>i</w:t>
      </w:r>
      <w:r w:rsidR="007B69DF" w:rsidRPr="0017501C">
        <w:rPr>
          <w:rFonts w:ascii="Times New Roman" w:eastAsia="Arial" w:hAnsi="Times New Roman" w:cs="Times New Roman"/>
          <w:sz w:val="24"/>
          <w:szCs w:val="24"/>
        </w:rPr>
        <w:t xml:space="preserve"> massim</w:t>
      </w:r>
      <w:r w:rsidRPr="0017501C">
        <w:rPr>
          <w:rFonts w:ascii="Times New Roman" w:eastAsia="Arial" w:hAnsi="Times New Roman" w:cs="Times New Roman"/>
          <w:sz w:val="24"/>
          <w:szCs w:val="24"/>
        </w:rPr>
        <w:t>i</w:t>
      </w:r>
      <w:r w:rsidR="007B69DF"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sono così</w:t>
      </w:r>
      <w:r w:rsidR="007B69DF" w:rsidRPr="0017501C">
        <w:rPr>
          <w:rFonts w:ascii="Times New Roman" w:eastAsia="Arial" w:hAnsi="Times New Roman" w:cs="Times New Roman"/>
          <w:sz w:val="24"/>
          <w:szCs w:val="24"/>
        </w:rPr>
        <w:t xml:space="preserve"> definit</w:t>
      </w:r>
      <w:r w:rsidRPr="0017501C">
        <w:rPr>
          <w:rFonts w:ascii="Times New Roman" w:eastAsia="Arial" w:hAnsi="Times New Roman" w:cs="Times New Roman"/>
          <w:sz w:val="24"/>
          <w:szCs w:val="24"/>
        </w:rPr>
        <w:t>i</w:t>
      </w:r>
      <w:r w:rsidR="007B69DF" w:rsidRPr="0017501C">
        <w:rPr>
          <w:rFonts w:ascii="Times New Roman" w:eastAsia="Arial" w:hAnsi="Times New Roman" w:cs="Times New Roman"/>
          <w:sz w:val="24"/>
          <w:szCs w:val="24"/>
        </w:rPr>
        <w:t>:</w:t>
      </w:r>
    </w:p>
    <w:p w14:paraId="15294333" w14:textId="77777777" w:rsidR="008A5630" w:rsidRPr="0017501C" w:rsidRDefault="002B6EB8" w:rsidP="008D65D2">
      <w:pPr>
        <w:numPr>
          <w:ilvl w:val="0"/>
          <w:numId w:val="2"/>
        </w:numPr>
        <w:spacing w:line="360" w:lineRule="auto"/>
        <w:ind w:right="-149"/>
        <w:rPr>
          <w:rFonts w:ascii="Times New Roman" w:eastAsia="Arial" w:hAnsi="Times New Roman" w:cs="Times New Roman"/>
          <w:sz w:val="24"/>
          <w:szCs w:val="24"/>
        </w:rPr>
      </w:pPr>
      <w:r w:rsidRPr="0017501C">
        <w:rPr>
          <w:rFonts w:ascii="Times New Roman" w:eastAsia="Arial" w:hAnsi="Times New Roman" w:cs="Times New Roman"/>
          <w:sz w:val="28"/>
          <w:szCs w:val="28"/>
          <w:u w:val="single"/>
        </w:rPr>
        <w:t>Personale interno</w:t>
      </w:r>
      <w:r w:rsidRPr="0017501C">
        <w:rPr>
          <w:rFonts w:ascii="Times New Roman" w:eastAsia="Arial" w:hAnsi="Times New Roman" w:cs="Times New Roman"/>
          <w:sz w:val="24"/>
          <w:szCs w:val="24"/>
        </w:rPr>
        <w:t xml:space="preserve"> (compreso anche il personale in se</w:t>
      </w:r>
      <w:r w:rsidR="00100FB8" w:rsidRPr="0017501C">
        <w:rPr>
          <w:rFonts w:ascii="Times New Roman" w:eastAsia="Arial" w:hAnsi="Times New Roman" w:cs="Times New Roman"/>
          <w:sz w:val="24"/>
          <w:szCs w:val="24"/>
        </w:rPr>
        <w:t xml:space="preserve">rvizio presso altre istituzioni </w:t>
      </w:r>
      <w:r w:rsidR="00E212E0" w:rsidRPr="0017501C">
        <w:rPr>
          <w:rFonts w:ascii="Times New Roman" w:eastAsia="Arial" w:hAnsi="Times New Roman" w:cs="Times New Roman"/>
          <w:sz w:val="24"/>
          <w:szCs w:val="24"/>
        </w:rPr>
        <w:t>scolastiche):</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19"/>
      </w:tblGrid>
      <w:tr w:rsidR="00C967E1" w:rsidRPr="0017501C" w14:paraId="5005C1F1" w14:textId="77777777" w:rsidTr="00C967E1">
        <w:tc>
          <w:tcPr>
            <w:tcW w:w="4816" w:type="dxa"/>
            <w:shd w:val="clear" w:color="auto" w:fill="auto"/>
          </w:tcPr>
          <w:p w14:paraId="6B03B18C" w14:textId="77777777" w:rsidR="00E212E0" w:rsidRPr="0017501C" w:rsidRDefault="00E212E0" w:rsidP="00C967E1">
            <w:pPr>
              <w:spacing w:line="360" w:lineRule="auto"/>
              <w:ind w:right="-2"/>
              <w:jc w:val="center"/>
              <w:rPr>
                <w:rFonts w:ascii="Times New Roman" w:eastAsia="Arial" w:hAnsi="Times New Roman" w:cs="Times New Roman"/>
                <w:b/>
                <w:sz w:val="24"/>
                <w:szCs w:val="24"/>
              </w:rPr>
            </w:pPr>
            <w:r w:rsidRPr="0017501C">
              <w:rPr>
                <w:rFonts w:ascii="Times New Roman" w:eastAsia="Arial" w:hAnsi="Times New Roman" w:cs="Times New Roman"/>
                <w:b/>
                <w:sz w:val="24"/>
                <w:szCs w:val="24"/>
              </w:rPr>
              <w:t>Tipologia</w:t>
            </w:r>
          </w:p>
        </w:tc>
        <w:tc>
          <w:tcPr>
            <w:tcW w:w="4819" w:type="dxa"/>
            <w:shd w:val="clear" w:color="auto" w:fill="auto"/>
          </w:tcPr>
          <w:p w14:paraId="07BF46A4" w14:textId="77777777" w:rsidR="00E212E0" w:rsidRPr="0017501C" w:rsidRDefault="00E212E0" w:rsidP="00C967E1">
            <w:pPr>
              <w:spacing w:line="360" w:lineRule="auto"/>
              <w:ind w:right="-2"/>
              <w:jc w:val="center"/>
              <w:rPr>
                <w:rFonts w:ascii="Times New Roman" w:eastAsia="Arial" w:hAnsi="Times New Roman" w:cs="Times New Roman"/>
                <w:b/>
                <w:sz w:val="24"/>
                <w:szCs w:val="24"/>
              </w:rPr>
            </w:pPr>
            <w:r w:rsidRPr="0017501C">
              <w:rPr>
                <w:rFonts w:ascii="Times New Roman" w:eastAsia="Arial" w:hAnsi="Times New Roman" w:cs="Times New Roman"/>
                <w:b/>
                <w:sz w:val="24"/>
                <w:szCs w:val="24"/>
              </w:rPr>
              <w:t>Importo orario lordo dipendente</w:t>
            </w:r>
          </w:p>
        </w:tc>
      </w:tr>
      <w:tr w:rsidR="00C967E1" w:rsidRPr="0017501C" w14:paraId="758C97BF" w14:textId="77777777" w:rsidTr="00C967E1">
        <w:tc>
          <w:tcPr>
            <w:tcW w:w="4816" w:type="dxa"/>
            <w:shd w:val="clear" w:color="auto" w:fill="auto"/>
          </w:tcPr>
          <w:p w14:paraId="07EE1584" w14:textId="77777777" w:rsidR="00E212E0" w:rsidRPr="0017501C" w:rsidRDefault="00E212E0" w:rsidP="00C967E1">
            <w:pPr>
              <w:spacing w:line="360" w:lineRule="auto"/>
              <w:ind w:left="-2"/>
              <w:jc w:val="center"/>
              <w:rPr>
                <w:rFonts w:ascii="Times New Roman" w:eastAsia="Times New Roman" w:hAnsi="Times New Roman" w:cs="Times New Roman"/>
                <w:sz w:val="24"/>
                <w:szCs w:val="24"/>
              </w:rPr>
            </w:pPr>
            <w:r w:rsidRPr="0017501C">
              <w:rPr>
                <w:rFonts w:ascii="Times New Roman" w:eastAsia="Arial" w:hAnsi="Times New Roman" w:cs="Times New Roman"/>
                <w:sz w:val="24"/>
                <w:szCs w:val="24"/>
              </w:rPr>
              <w:t>Ore aggiuntive di insegnamento</w:t>
            </w:r>
          </w:p>
        </w:tc>
        <w:tc>
          <w:tcPr>
            <w:tcW w:w="4819" w:type="dxa"/>
            <w:shd w:val="clear" w:color="auto" w:fill="auto"/>
          </w:tcPr>
          <w:p w14:paraId="53BC300F" w14:textId="77777777" w:rsidR="00E212E0" w:rsidRPr="0017501C" w:rsidRDefault="00E212E0"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€ 35,00</w:t>
            </w:r>
          </w:p>
        </w:tc>
      </w:tr>
      <w:tr w:rsidR="00C967E1" w:rsidRPr="0017501C" w14:paraId="09B7110E" w14:textId="77777777" w:rsidTr="00C967E1">
        <w:tc>
          <w:tcPr>
            <w:tcW w:w="4816" w:type="dxa"/>
            <w:shd w:val="clear" w:color="auto" w:fill="auto"/>
          </w:tcPr>
          <w:p w14:paraId="2DA67499" w14:textId="77777777" w:rsidR="00E212E0" w:rsidRPr="0017501C" w:rsidRDefault="00E212E0" w:rsidP="00C967E1">
            <w:pPr>
              <w:spacing w:line="360" w:lineRule="auto"/>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Ore aggiuntive non di insegnamento</w:t>
            </w:r>
          </w:p>
        </w:tc>
        <w:tc>
          <w:tcPr>
            <w:tcW w:w="4819" w:type="dxa"/>
            <w:shd w:val="clear" w:color="auto" w:fill="auto"/>
          </w:tcPr>
          <w:p w14:paraId="65D3CEF2" w14:textId="77777777" w:rsidR="00E212E0" w:rsidRPr="0017501C" w:rsidRDefault="00E212E0"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€ 17,50.</w:t>
            </w:r>
          </w:p>
        </w:tc>
      </w:tr>
      <w:tr w:rsidR="00E212E0" w:rsidRPr="0017501C" w14:paraId="72D045A6" w14:textId="77777777" w:rsidTr="00C967E1">
        <w:tc>
          <w:tcPr>
            <w:tcW w:w="4816" w:type="dxa"/>
            <w:shd w:val="clear" w:color="auto" w:fill="auto"/>
          </w:tcPr>
          <w:p w14:paraId="4F15F238" w14:textId="77777777" w:rsidR="00E212E0" w:rsidRPr="0017501C" w:rsidRDefault="00E212E0" w:rsidP="00C967E1">
            <w:pPr>
              <w:spacing w:line="360" w:lineRule="auto"/>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Ore attività DSGA </w:t>
            </w:r>
          </w:p>
        </w:tc>
        <w:tc>
          <w:tcPr>
            <w:tcW w:w="4819" w:type="dxa"/>
            <w:shd w:val="clear" w:color="auto" w:fill="auto"/>
          </w:tcPr>
          <w:p w14:paraId="17FA27A9" w14:textId="77777777" w:rsidR="00E212E0" w:rsidRPr="0017501C" w:rsidRDefault="00761EB9" w:rsidP="00C84AC6">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€ 1</w:t>
            </w:r>
            <w:r w:rsidR="00C84AC6" w:rsidRPr="0017501C">
              <w:rPr>
                <w:rFonts w:ascii="Times New Roman" w:eastAsia="Arial" w:hAnsi="Times New Roman" w:cs="Times New Roman"/>
                <w:sz w:val="24"/>
                <w:szCs w:val="24"/>
              </w:rPr>
              <w:t>8</w:t>
            </w:r>
            <w:r w:rsidRPr="0017501C">
              <w:rPr>
                <w:rFonts w:ascii="Times New Roman" w:eastAsia="Arial" w:hAnsi="Times New Roman" w:cs="Times New Roman"/>
                <w:sz w:val="24"/>
                <w:szCs w:val="24"/>
              </w:rPr>
              <w:t>,50</w:t>
            </w:r>
          </w:p>
        </w:tc>
      </w:tr>
      <w:tr w:rsidR="00C967E1" w:rsidRPr="0017501C" w14:paraId="30B9E23B" w14:textId="77777777" w:rsidTr="00C967E1">
        <w:tc>
          <w:tcPr>
            <w:tcW w:w="4816" w:type="dxa"/>
            <w:shd w:val="clear" w:color="auto" w:fill="auto"/>
          </w:tcPr>
          <w:p w14:paraId="3B0CE78B" w14:textId="77777777" w:rsidR="00E212E0" w:rsidRPr="0017501C" w:rsidRDefault="00E212E0"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Ore attività assistente amministrativo</w:t>
            </w:r>
          </w:p>
        </w:tc>
        <w:tc>
          <w:tcPr>
            <w:tcW w:w="4819" w:type="dxa"/>
            <w:shd w:val="clear" w:color="auto" w:fill="auto"/>
          </w:tcPr>
          <w:p w14:paraId="791B8B3F" w14:textId="77777777" w:rsidR="00E212E0" w:rsidRPr="0017501C" w:rsidRDefault="00761EB9"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€ 14,50</w:t>
            </w:r>
          </w:p>
        </w:tc>
      </w:tr>
      <w:tr w:rsidR="00C967E1" w:rsidRPr="0017501C" w14:paraId="7EBCC251" w14:textId="77777777" w:rsidTr="00C967E1">
        <w:tc>
          <w:tcPr>
            <w:tcW w:w="4816" w:type="dxa"/>
            <w:shd w:val="clear" w:color="auto" w:fill="auto"/>
          </w:tcPr>
          <w:p w14:paraId="6628AC1A" w14:textId="77777777" w:rsidR="00E212E0" w:rsidRPr="0017501C" w:rsidRDefault="00E212E0"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Ore attività collaboratore scolastico</w:t>
            </w:r>
          </w:p>
        </w:tc>
        <w:tc>
          <w:tcPr>
            <w:tcW w:w="4819" w:type="dxa"/>
            <w:shd w:val="clear" w:color="auto" w:fill="auto"/>
          </w:tcPr>
          <w:p w14:paraId="415F43E7" w14:textId="77777777" w:rsidR="00E212E0" w:rsidRPr="0017501C" w:rsidRDefault="00761EB9"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€ 12,50</w:t>
            </w:r>
          </w:p>
        </w:tc>
      </w:tr>
      <w:tr w:rsidR="00761EB9" w:rsidRPr="0017501C" w14:paraId="47CD7358" w14:textId="77777777" w:rsidTr="00C967E1">
        <w:tc>
          <w:tcPr>
            <w:tcW w:w="9635" w:type="dxa"/>
            <w:gridSpan w:val="2"/>
            <w:shd w:val="clear" w:color="auto" w:fill="auto"/>
          </w:tcPr>
          <w:p w14:paraId="2A778F9E" w14:textId="77777777" w:rsidR="00761EB9" w:rsidRPr="0017501C" w:rsidRDefault="00761EB9" w:rsidP="000561B0">
            <w:pPr>
              <w:tabs>
                <w:tab w:val="left" w:pos="7369"/>
              </w:tabs>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Gli oneri a carico dell’amministrazione sono rappresentati dall’ex INPDAP (INPS Gestione Dipendenti Pubblici) nella misura del 24,20% e all’IRAP nella misura dell’8,50%. Le percentuali degli oneri saranno automaticamente aggiornate secondo la normativa vigente.</w:t>
            </w:r>
          </w:p>
        </w:tc>
      </w:tr>
    </w:tbl>
    <w:p w14:paraId="2FCED3BB" w14:textId="77777777" w:rsidR="001E2A33" w:rsidRPr="0017501C" w:rsidRDefault="001E2A33" w:rsidP="000561B0">
      <w:pPr>
        <w:spacing w:line="360" w:lineRule="auto"/>
        <w:ind w:right="1440"/>
        <w:jc w:val="both"/>
        <w:rPr>
          <w:rFonts w:ascii="Times New Roman" w:eastAsia="Arial" w:hAnsi="Times New Roman" w:cs="Times New Roman"/>
          <w:sz w:val="24"/>
          <w:szCs w:val="24"/>
        </w:rPr>
      </w:pPr>
    </w:p>
    <w:p w14:paraId="2C9D81D4" w14:textId="77777777" w:rsidR="00100FB8" w:rsidRPr="0017501C" w:rsidRDefault="002B6EB8" w:rsidP="001E2A33">
      <w:pPr>
        <w:pStyle w:val="Paragrafoelenco"/>
        <w:numPr>
          <w:ilvl w:val="0"/>
          <w:numId w:val="44"/>
        </w:numPr>
        <w:spacing w:line="360" w:lineRule="auto"/>
        <w:ind w:left="284" w:hanging="284"/>
        <w:rPr>
          <w:rFonts w:ascii="Times New Roman" w:eastAsia="Arial" w:hAnsi="Times New Roman" w:cs="Times New Roman"/>
          <w:sz w:val="28"/>
          <w:szCs w:val="28"/>
          <w:u w:val="single"/>
        </w:rPr>
      </w:pPr>
      <w:r w:rsidRPr="0017501C">
        <w:rPr>
          <w:rFonts w:ascii="Times New Roman" w:eastAsia="Arial" w:hAnsi="Times New Roman" w:cs="Times New Roman"/>
          <w:sz w:val="28"/>
          <w:szCs w:val="28"/>
          <w:u w:val="single"/>
        </w:rPr>
        <w:t>Personale estraneo all’amministrazione:</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6"/>
        <w:gridCol w:w="4819"/>
      </w:tblGrid>
      <w:tr w:rsidR="00C967E1" w:rsidRPr="0017501C" w14:paraId="4A10E016" w14:textId="77777777" w:rsidTr="00C967E1">
        <w:tc>
          <w:tcPr>
            <w:tcW w:w="4816" w:type="dxa"/>
            <w:shd w:val="clear" w:color="auto" w:fill="auto"/>
          </w:tcPr>
          <w:p w14:paraId="318A7423" w14:textId="77777777" w:rsidR="00761EB9" w:rsidRPr="0017501C" w:rsidRDefault="00761EB9" w:rsidP="00C967E1">
            <w:pPr>
              <w:spacing w:line="360" w:lineRule="auto"/>
              <w:ind w:right="-2"/>
              <w:jc w:val="center"/>
              <w:rPr>
                <w:rFonts w:ascii="Times New Roman" w:eastAsia="Arial" w:hAnsi="Times New Roman" w:cs="Times New Roman"/>
                <w:b/>
                <w:sz w:val="24"/>
                <w:szCs w:val="24"/>
              </w:rPr>
            </w:pPr>
            <w:r w:rsidRPr="0017501C">
              <w:rPr>
                <w:rFonts w:ascii="Times New Roman" w:eastAsia="Arial" w:hAnsi="Times New Roman" w:cs="Times New Roman"/>
                <w:b/>
                <w:sz w:val="24"/>
                <w:szCs w:val="24"/>
              </w:rPr>
              <w:t>Tipologia</w:t>
            </w:r>
          </w:p>
        </w:tc>
        <w:tc>
          <w:tcPr>
            <w:tcW w:w="4819" w:type="dxa"/>
            <w:shd w:val="clear" w:color="auto" w:fill="auto"/>
          </w:tcPr>
          <w:p w14:paraId="27963F8E" w14:textId="77777777" w:rsidR="00761EB9" w:rsidRPr="0017501C" w:rsidRDefault="00761EB9" w:rsidP="00C967E1">
            <w:pPr>
              <w:spacing w:line="360" w:lineRule="auto"/>
              <w:ind w:right="-2"/>
              <w:jc w:val="center"/>
              <w:rPr>
                <w:rFonts w:ascii="Times New Roman" w:eastAsia="Arial" w:hAnsi="Times New Roman" w:cs="Times New Roman"/>
                <w:b/>
                <w:sz w:val="24"/>
                <w:szCs w:val="24"/>
              </w:rPr>
            </w:pPr>
            <w:r w:rsidRPr="0017501C">
              <w:rPr>
                <w:rFonts w:ascii="Times New Roman" w:eastAsia="Arial" w:hAnsi="Times New Roman" w:cs="Times New Roman"/>
                <w:b/>
                <w:sz w:val="24"/>
                <w:szCs w:val="24"/>
              </w:rPr>
              <w:t>Importo orario lordo dipendente</w:t>
            </w:r>
          </w:p>
        </w:tc>
      </w:tr>
      <w:tr w:rsidR="00C967E1" w:rsidRPr="0017501C" w14:paraId="163A8764" w14:textId="77777777" w:rsidTr="00C967E1">
        <w:tc>
          <w:tcPr>
            <w:tcW w:w="4816" w:type="dxa"/>
            <w:shd w:val="clear" w:color="auto" w:fill="auto"/>
          </w:tcPr>
          <w:p w14:paraId="047179FF" w14:textId="77777777" w:rsidR="00761EB9" w:rsidRPr="0017501C" w:rsidRDefault="00761EB9" w:rsidP="00C967E1">
            <w:pPr>
              <w:spacing w:line="360" w:lineRule="auto"/>
              <w:ind w:left="-2"/>
              <w:jc w:val="center"/>
              <w:rPr>
                <w:rFonts w:ascii="Times New Roman" w:eastAsia="Times New Roman" w:hAnsi="Times New Roman" w:cs="Times New Roman"/>
                <w:sz w:val="24"/>
                <w:szCs w:val="24"/>
              </w:rPr>
            </w:pPr>
            <w:r w:rsidRPr="0017501C">
              <w:rPr>
                <w:rFonts w:ascii="Times New Roman" w:eastAsia="Arial" w:hAnsi="Times New Roman" w:cs="Times New Roman"/>
                <w:sz w:val="24"/>
                <w:szCs w:val="24"/>
              </w:rPr>
              <w:t>Ore aggiuntive di insegnamento</w:t>
            </w:r>
          </w:p>
        </w:tc>
        <w:tc>
          <w:tcPr>
            <w:tcW w:w="4819" w:type="dxa"/>
            <w:shd w:val="clear" w:color="auto" w:fill="auto"/>
          </w:tcPr>
          <w:p w14:paraId="1061E27D" w14:textId="77777777" w:rsidR="00761EB9" w:rsidRPr="0017501C" w:rsidRDefault="00761EB9"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€ 35,00</w:t>
            </w:r>
          </w:p>
        </w:tc>
      </w:tr>
      <w:tr w:rsidR="00C967E1" w:rsidRPr="0017501C" w14:paraId="3565FBFB" w14:textId="77777777" w:rsidTr="00C967E1">
        <w:tc>
          <w:tcPr>
            <w:tcW w:w="4816" w:type="dxa"/>
            <w:shd w:val="clear" w:color="auto" w:fill="auto"/>
          </w:tcPr>
          <w:p w14:paraId="5E68C0B9" w14:textId="77777777" w:rsidR="00761EB9" w:rsidRPr="0017501C" w:rsidRDefault="00761EB9" w:rsidP="00C967E1">
            <w:pPr>
              <w:spacing w:line="360" w:lineRule="auto"/>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Ore aggiuntive non di insegnamento</w:t>
            </w:r>
          </w:p>
        </w:tc>
        <w:tc>
          <w:tcPr>
            <w:tcW w:w="4819" w:type="dxa"/>
            <w:shd w:val="clear" w:color="auto" w:fill="auto"/>
          </w:tcPr>
          <w:p w14:paraId="73B6584A" w14:textId="77777777" w:rsidR="00761EB9" w:rsidRPr="0017501C" w:rsidRDefault="00761EB9"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€ 17,50.</w:t>
            </w:r>
          </w:p>
        </w:tc>
      </w:tr>
      <w:tr w:rsidR="00C967E1" w:rsidRPr="0017501C" w14:paraId="4B12D353" w14:textId="77777777" w:rsidTr="00C967E1">
        <w:tc>
          <w:tcPr>
            <w:tcW w:w="4816" w:type="dxa"/>
            <w:shd w:val="clear" w:color="auto" w:fill="auto"/>
          </w:tcPr>
          <w:p w14:paraId="248091A5" w14:textId="77777777" w:rsidR="00761EB9" w:rsidRPr="0017501C" w:rsidRDefault="00761EB9" w:rsidP="00C967E1">
            <w:pPr>
              <w:spacing w:line="360" w:lineRule="auto"/>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Ore attività DSGA </w:t>
            </w:r>
          </w:p>
        </w:tc>
        <w:tc>
          <w:tcPr>
            <w:tcW w:w="4819" w:type="dxa"/>
            <w:shd w:val="clear" w:color="auto" w:fill="auto"/>
          </w:tcPr>
          <w:p w14:paraId="73602906" w14:textId="77777777" w:rsidR="00761EB9" w:rsidRPr="0017501C" w:rsidRDefault="00761EB9" w:rsidP="00C84AC6">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€ 1</w:t>
            </w:r>
            <w:r w:rsidR="00C84AC6" w:rsidRPr="0017501C">
              <w:rPr>
                <w:rFonts w:ascii="Times New Roman" w:eastAsia="Arial" w:hAnsi="Times New Roman" w:cs="Times New Roman"/>
                <w:sz w:val="24"/>
                <w:szCs w:val="24"/>
              </w:rPr>
              <w:t>8</w:t>
            </w:r>
            <w:r w:rsidRPr="0017501C">
              <w:rPr>
                <w:rFonts w:ascii="Times New Roman" w:eastAsia="Arial" w:hAnsi="Times New Roman" w:cs="Times New Roman"/>
                <w:sz w:val="24"/>
                <w:szCs w:val="24"/>
              </w:rPr>
              <w:t>,50</w:t>
            </w:r>
          </w:p>
        </w:tc>
      </w:tr>
      <w:tr w:rsidR="00C967E1" w:rsidRPr="0017501C" w14:paraId="021563E7" w14:textId="77777777" w:rsidTr="00C967E1">
        <w:tc>
          <w:tcPr>
            <w:tcW w:w="4816" w:type="dxa"/>
            <w:shd w:val="clear" w:color="auto" w:fill="auto"/>
          </w:tcPr>
          <w:p w14:paraId="2C41F2A4" w14:textId="77777777" w:rsidR="00761EB9" w:rsidRPr="0017501C" w:rsidRDefault="00761EB9"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Ore attività assistente amministrativo</w:t>
            </w:r>
          </w:p>
        </w:tc>
        <w:tc>
          <w:tcPr>
            <w:tcW w:w="4819" w:type="dxa"/>
            <w:shd w:val="clear" w:color="auto" w:fill="auto"/>
          </w:tcPr>
          <w:p w14:paraId="79064F19" w14:textId="77777777" w:rsidR="00761EB9" w:rsidRPr="0017501C" w:rsidRDefault="00761EB9"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€ 14,50</w:t>
            </w:r>
          </w:p>
        </w:tc>
      </w:tr>
      <w:tr w:rsidR="00C967E1" w:rsidRPr="0017501C" w14:paraId="3516D8FB" w14:textId="77777777" w:rsidTr="00C967E1">
        <w:tc>
          <w:tcPr>
            <w:tcW w:w="4816" w:type="dxa"/>
            <w:shd w:val="clear" w:color="auto" w:fill="auto"/>
          </w:tcPr>
          <w:p w14:paraId="09A6451A" w14:textId="77777777" w:rsidR="00761EB9" w:rsidRPr="0017501C" w:rsidRDefault="00761EB9"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Ore attività collaboratore scolastico</w:t>
            </w:r>
          </w:p>
        </w:tc>
        <w:tc>
          <w:tcPr>
            <w:tcW w:w="4819" w:type="dxa"/>
            <w:shd w:val="clear" w:color="auto" w:fill="auto"/>
          </w:tcPr>
          <w:p w14:paraId="4AB5A20E" w14:textId="77777777" w:rsidR="00761EB9" w:rsidRPr="0017501C" w:rsidRDefault="00761EB9" w:rsidP="00C967E1">
            <w:pPr>
              <w:spacing w:line="360" w:lineRule="auto"/>
              <w:ind w:right="-2"/>
              <w:jc w:val="center"/>
              <w:rPr>
                <w:rFonts w:ascii="Times New Roman" w:eastAsia="Arial" w:hAnsi="Times New Roman" w:cs="Times New Roman"/>
                <w:sz w:val="24"/>
                <w:szCs w:val="24"/>
              </w:rPr>
            </w:pPr>
            <w:r w:rsidRPr="0017501C">
              <w:rPr>
                <w:rFonts w:ascii="Times New Roman" w:eastAsia="Arial" w:hAnsi="Times New Roman" w:cs="Times New Roman"/>
                <w:sz w:val="24"/>
                <w:szCs w:val="24"/>
              </w:rPr>
              <w:t>€ 12,50</w:t>
            </w:r>
          </w:p>
        </w:tc>
      </w:tr>
      <w:tr w:rsidR="00C967E1" w:rsidRPr="0017501C" w14:paraId="2C58232B" w14:textId="77777777" w:rsidTr="00C967E1">
        <w:tc>
          <w:tcPr>
            <w:tcW w:w="9635" w:type="dxa"/>
            <w:gridSpan w:val="2"/>
            <w:shd w:val="clear" w:color="auto" w:fill="auto"/>
          </w:tcPr>
          <w:p w14:paraId="488EE0F0" w14:textId="77777777" w:rsidR="00761EB9" w:rsidRPr="0017501C" w:rsidRDefault="00761EB9" w:rsidP="000561B0">
            <w:pPr>
              <w:tabs>
                <w:tab w:val="left" w:pos="7369"/>
              </w:tabs>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Gli oneri a carico dell’amministrazione sono rappresentati dall’IRAP nella misura dell’8,50%. Le percentuali degli oneri saranno automaticamente aggiornate secondo la normativa vigente.</w:t>
            </w:r>
          </w:p>
        </w:tc>
      </w:tr>
    </w:tbl>
    <w:p w14:paraId="4C49E324" w14:textId="77777777" w:rsidR="00100FB8" w:rsidRPr="0017501C" w:rsidRDefault="00100FB8" w:rsidP="000561B0">
      <w:pPr>
        <w:spacing w:line="360" w:lineRule="auto"/>
        <w:rPr>
          <w:rFonts w:ascii="Times New Roman" w:eastAsia="Arial" w:hAnsi="Times New Roman" w:cs="Times New Roman"/>
          <w:sz w:val="16"/>
          <w:szCs w:val="16"/>
          <w:u w:val="single"/>
        </w:rPr>
      </w:pPr>
    </w:p>
    <w:p w14:paraId="499BB099" w14:textId="77777777" w:rsidR="002B6EB8" w:rsidRPr="0017501C" w:rsidRDefault="002B6EB8" w:rsidP="008D65D2">
      <w:pPr>
        <w:pStyle w:val="Paragrafoelenco"/>
        <w:numPr>
          <w:ilvl w:val="0"/>
          <w:numId w:val="36"/>
        </w:numPr>
        <w:spacing w:line="360" w:lineRule="auto"/>
        <w:ind w:left="284" w:hanging="277"/>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Per prestazioni diverse dalla docenza il compenso potrà avere a riferimento le tabelle fissate dall’ordine professionale di appartenenza dell’esperto o, comunque i parametri fissati dalla normativa vigente per le prestazioni professionali richieste. </w:t>
      </w:r>
      <w:r w:rsidR="005449AE" w:rsidRPr="0017501C">
        <w:rPr>
          <w:rFonts w:ascii="Times New Roman" w:eastAsia="Arial" w:hAnsi="Times New Roman" w:cs="Times New Roman"/>
          <w:sz w:val="24"/>
          <w:szCs w:val="24"/>
        </w:rPr>
        <w:t>I</w:t>
      </w:r>
      <w:r w:rsidRPr="0017501C">
        <w:rPr>
          <w:rFonts w:ascii="Times New Roman" w:eastAsia="Arial" w:hAnsi="Times New Roman" w:cs="Times New Roman"/>
          <w:sz w:val="24"/>
          <w:szCs w:val="24"/>
        </w:rPr>
        <w:t>l Dirigente può prevedere un compenso forfettario qualora ravvisi maggior convenienza per l’</w:t>
      </w:r>
      <w:r w:rsidR="00666DCA" w:rsidRPr="0017501C">
        <w:rPr>
          <w:rFonts w:ascii="Times New Roman" w:eastAsia="Arial" w:hAnsi="Times New Roman" w:cs="Times New Roman"/>
          <w:sz w:val="24"/>
          <w:szCs w:val="24"/>
        </w:rPr>
        <w:t>A</w:t>
      </w:r>
      <w:r w:rsidRPr="0017501C">
        <w:rPr>
          <w:rFonts w:ascii="Times New Roman" w:eastAsia="Arial" w:hAnsi="Times New Roman" w:cs="Times New Roman"/>
          <w:sz w:val="24"/>
          <w:szCs w:val="24"/>
        </w:rPr>
        <w:t>mministrazione. In ogni caso il compenso è definito per negoziazione tra le parti, sempre nei limiti fissati dalle norme di cui ai commi precedenti. In deroga al presente articolo, per casi particolari, è demandata a deliberazione del Consiglio di Istituto la definizione del compenso.</w:t>
      </w:r>
    </w:p>
    <w:p w14:paraId="74D2B339" w14:textId="77777777" w:rsidR="00207367" w:rsidRPr="0017501C" w:rsidRDefault="00207367" w:rsidP="008D65D2">
      <w:pPr>
        <w:pStyle w:val="Paragrafoelenco"/>
        <w:numPr>
          <w:ilvl w:val="0"/>
          <w:numId w:val="36"/>
        </w:numPr>
        <w:spacing w:line="360" w:lineRule="auto"/>
        <w:ind w:left="284" w:hanging="277"/>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A seconda della tipologia di attività potrà anche essere previsto un pagamento forfetario, ove più conveniente all’Amministrazione.</w:t>
      </w:r>
    </w:p>
    <w:p w14:paraId="52328326" w14:textId="77777777" w:rsidR="00207367" w:rsidRPr="0017501C" w:rsidRDefault="00207367" w:rsidP="008D65D2">
      <w:pPr>
        <w:pStyle w:val="Paragrafoelenco"/>
        <w:numPr>
          <w:ilvl w:val="0"/>
          <w:numId w:val="36"/>
        </w:numPr>
        <w:spacing w:line="360" w:lineRule="auto"/>
        <w:ind w:left="284" w:hanging="277"/>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Il compenso è comprensivo di tutte le spese che il collaboratore effettua per l’espletamento dell’incarico e degli oneri a suo carico.</w:t>
      </w:r>
    </w:p>
    <w:p w14:paraId="76DE22F1" w14:textId="77777777" w:rsidR="002B6EB8" w:rsidRPr="0017501C" w:rsidRDefault="00207367" w:rsidP="008D65D2">
      <w:pPr>
        <w:pStyle w:val="Paragrafoelenco"/>
        <w:numPr>
          <w:ilvl w:val="0"/>
          <w:numId w:val="36"/>
        </w:numPr>
        <w:spacing w:line="360" w:lineRule="auto"/>
        <w:ind w:left="284" w:hanging="277"/>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La liquidazione del compenso avviene, di norma, al termine della collaborazione salvo diversa espressa pattuizione in correlazione alla conclusione di fasi dell'attività oggetto dell'incarico.</w:t>
      </w:r>
    </w:p>
    <w:p w14:paraId="42EF6519" w14:textId="77777777" w:rsidR="002B6EB8" w:rsidRPr="0017501C" w:rsidRDefault="006E3E9B" w:rsidP="00874E2D">
      <w:pPr>
        <w:pStyle w:val="Titolo2"/>
        <w:rPr>
          <w:rFonts w:eastAsia="Arial"/>
        </w:rPr>
      </w:pPr>
      <w:bookmarkStart w:id="41" w:name="_Toc57276440"/>
      <w:r w:rsidRPr="0017501C">
        <w:rPr>
          <w:rFonts w:eastAsia="Arial"/>
        </w:rPr>
        <w:lastRenderedPageBreak/>
        <w:t xml:space="preserve">ART. </w:t>
      </w:r>
      <w:r w:rsidR="009F4778" w:rsidRPr="0017501C">
        <w:rPr>
          <w:rFonts w:eastAsia="Arial"/>
          <w:lang w:val="it-IT"/>
        </w:rPr>
        <w:t>28</w:t>
      </w:r>
      <w:r w:rsidR="00BF250F" w:rsidRPr="0017501C">
        <w:rPr>
          <w:rFonts w:eastAsia="Arial"/>
        </w:rPr>
        <w:t xml:space="preserve"> - AUTORIZZAZIONE DIPENDENTI PUBBLICI E COMUNICAZIONE ALLA FUNZIONE PUBBLICA</w:t>
      </w:r>
      <w:bookmarkEnd w:id="41"/>
    </w:p>
    <w:p w14:paraId="75063922" w14:textId="77777777" w:rsidR="002B6EB8" w:rsidRPr="0017501C" w:rsidRDefault="002B6EB8" w:rsidP="008D65D2">
      <w:pPr>
        <w:pStyle w:val="Paragrafoelenco"/>
        <w:numPr>
          <w:ilvl w:val="1"/>
          <w:numId w:val="35"/>
        </w:numPr>
        <w:tabs>
          <w:tab w:val="left" w:pos="287"/>
        </w:tabs>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Ai fini della stipula dei contr</w:t>
      </w:r>
      <w:r w:rsidR="009C099C" w:rsidRPr="0017501C">
        <w:rPr>
          <w:rFonts w:ascii="Times New Roman" w:eastAsia="Arial" w:hAnsi="Times New Roman" w:cs="Times New Roman"/>
          <w:sz w:val="24"/>
          <w:szCs w:val="24"/>
        </w:rPr>
        <w:t>atti disciplinati dal presente R</w:t>
      </w:r>
      <w:r w:rsidRPr="0017501C">
        <w:rPr>
          <w:rFonts w:ascii="Times New Roman" w:eastAsia="Arial" w:hAnsi="Times New Roman" w:cs="Times New Roman"/>
          <w:sz w:val="24"/>
          <w:szCs w:val="24"/>
        </w:rPr>
        <w:t xml:space="preserve">egolamento con i dipendenti di altra </w:t>
      </w:r>
      <w:r w:rsidR="00666DCA" w:rsidRPr="0017501C">
        <w:rPr>
          <w:rFonts w:ascii="Times New Roman" w:eastAsia="Arial" w:hAnsi="Times New Roman" w:cs="Times New Roman"/>
          <w:sz w:val="24"/>
          <w:szCs w:val="24"/>
        </w:rPr>
        <w:t>A</w:t>
      </w:r>
      <w:r w:rsidRPr="0017501C">
        <w:rPr>
          <w:rFonts w:ascii="Times New Roman" w:eastAsia="Arial" w:hAnsi="Times New Roman" w:cs="Times New Roman"/>
          <w:sz w:val="24"/>
          <w:szCs w:val="24"/>
        </w:rPr>
        <w:t xml:space="preserve">mministrazione pubblica </w:t>
      </w:r>
      <w:r w:rsidR="00BF250F" w:rsidRPr="0017501C">
        <w:rPr>
          <w:rFonts w:ascii="Times New Roman" w:eastAsia="Arial" w:hAnsi="Times New Roman" w:cs="Times New Roman"/>
          <w:sz w:val="24"/>
          <w:szCs w:val="24"/>
        </w:rPr>
        <w:t>è</w:t>
      </w:r>
      <w:r w:rsidRPr="0017501C">
        <w:rPr>
          <w:rFonts w:ascii="Times New Roman" w:eastAsia="Arial" w:hAnsi="Times New Roman" w:cs="Times New Roman"/>
          <w:sz w:val="24"/>
          <w:szCs w:val="24"/>
        </w:rPr>
        <w:t xml:space="preserve"> richiesta, obbligatoriamente, la preventiva autorizzazione dell’</w:t>
      </w:r>
      <w:r w:rsidR="003E4575" w:rsidRPr="0017501C">
        <w:rPr>
          <w:rFonts w:ascii="Times New Roman" w:eastAsia="Arial" w:hAnsi="Times New Roman" w:cs="Times New Roman"/>
          <w:sz w:val="24"/>
          <w:szCs w:val="24"/>
        </w:rPr>
        <w:t>A</w:t>
      </w:r>
      <w:r w:rsidRPr="0017501C">
        <w:rPr>
          <w:rFonts w:ascii="Times New Roman" w:eastAsia="Arial" w:hAnsi="Times New Roman" w:cs="Times New Roman"/>
          <w:sz w:val="24"/>
          <w:szCs w:val="24"/>
        </w:rPr>
        <w:t>mministrazione di appartenenza</w:t>
      </w:r>
      <w:r w:rsidR="00BF250F" w:rsidRPr="0017501C">
        <w:rPr>
          <w:rFonts w:ascii="Times New Roman" w:eastAsia="Arial" w:hAnsi="Times New Roman" w:cs="Times New Roman"/>
          <w:sz w:val="24"/>
          <w:szCs w:val="24"/>
        </w:rPr>
        <w:t xml:space="preserve"> di cui all’art. 53 del D.</w:t>
      </w:r>
      <w:r w:rsidR="00666DCA" w:rsidRPr="0017501C">
        <w:rPr>
          <w:rFonts w:ascii="Times New Roman" w:eastAsia="Arial" w:hAnsi="Times New Roman" w:cs="Times New Roman"/>
          <w:sz w:val="24"/>
          <w:szCs w:val="24"/>
        </w:rPr>
        <w:t xml:space="preserve"> </w:t>
      </w:r>
      <w:r w:rsidR="00BF250F" w:rsidRPr="0017501C">
        <w:rPr>
          <w:rFonts w:ascii="Times New Roman" w:eastAsia="Arial" w:hAnsi="Times New Roman" w:cs="Times New Roman"/>
          <w:sz w:val="24"/>
          <w:szCs w:val="24"/>
        </w:rPr>
        <w:t>Lgs</w:t>
      </w:r>
      <w:r w:rsidR="00C84AC6" w:rsidRPr="0017501C">
        <w:rPr>
          <w:rFonts w:ascii="Times New Roman" w:eastAsia="Arial" w:hAnsi="Times New Roman" w:cs="Times New Roman"/>
          <w:sz w:val="24"/>
          <w:szCs w:val="24"/>
        </w:rPr>
        <w:t>.</w:t>
      </w:r>
      <w:r w:rsidRPr="0017501C">
        <w:rPr>
          <w:rFonts w:ascii="Times New Roman" w:eastAsia="Arial" w:hAnsi="Times New Roman" w:cs="Times New Roman"/>
          <w:sz w:val="24"/>
          <w:szCs w:val="24"/>
        </w:rPr>
        <w:t xml:space="preserve"> 165/2001.</w:t>
      </w:r>
    </w:p>
    <w:p w14:paraId="0ACAD161" w14:textId="77777777" w:rsidR="002B6EB8" w:rsidRPr="0017501C" w:rsidRDefault="002B6EB8" w:rsidP="008D65D2">
      <w:pPr>
        <w:pStyle w:val="Paragrafoelenco"/>
        <w:numPr>
          <w:ilvl w:val="1"/>
          <w:numId w:val="35"/>
        </w:numPr>
        <w:tabs>
          <w:tab w:val="left" w:pos="287"/>
        </w:tabs>
        <w:spacing w:line="360" w:lineRule="auto"/>
        <w:ind w:left="284" w:right="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L’elenco dei contratti stipulati con i soggetti di cui al </w:t>
      </w:r>
      <w:r w:rsidR="005339AC" w:rsidRPr="0017501C">
        <w:rPr>
          <w:rFonts w:ascii="Times New Roman" w:eastAsia="Arial" w:hAnsi="Times New Roman" w:cs="Times New Roman"/>
          <w:sz w:val="24"/>
          <w:szCs w:val="24"/>
        </w:rPr>
        <w:t>punto</w:t>
      </w:r>
      <w:r w:rsidRPr="0017501C">
        <w:rPr>
          <w:rFonts w:ascii="Times New Roman" w:eastAsia="Arial" w:hAnsi="Times New Roman" w:cs="Times New Roman"/>
          <w:sz w:val="24"/>
          <w:szCs w:val="24"/>
        </w:rPr>
        <w:t xml:space="preserve"> precedente è comunicato annualmente al </w:t>
      </w:r>
      <w:r w:rsidR="003E4575" w:rsidRPr="0017501C">
        <w:rPr>
          <w:rFonts w:ascii="Times New Roman" w:eastAsia="Arial" w:hAnsi="Times New Roman" w:cs="Times New Roman"/>
          <w:sz w:val="24"/>
          <w:szCs w:val="24"/>
        </w:rPr>
        <w:t>D</w:t>
      </w:r>
      <w:r w:rsidRPr="0017501C">
        <w:rPr>
          <w:rFonts w:ascii="Times New Roman" w:eastAsia="Arial" w:hAnsi="Times New Roman" w:cs="Times New Roman"/>
          <w:sz w:val="24"/>
          <w:szCs w:val="24"/>
        </w:rPr>
        <w:t xml:space="preserve">ipartimento della </w:t>
      </w:r>
      <w:r w:rsidR="003E4575" w:rsidRPr="0017501C">
        <w:rPr>
          <w:rFonts w:ascii="Times New Roman" w:eastAsia="Arial" w:hAnsi="Times New Roman" w:cs="Times New Roman"/>
          <w:sz w:val="24"/>
          <w:szCs w:val="24"/>
        </w:rPr>
        <w:t>F</w:t>
      </w:r>
      <w:r w:rsidRPr="0017501C">
        <w:rPr>
          <w:rFonts w:ascii="Times New Roman" w:eastAsia="Arial" w:hAnsi="Times New Roman" w:cs="Times New Roman"/>
          <w:sz w:val="24"/>
          <w:szCs w:val="24"/>
        </w:rPr>
        <w:t xml:space="preserve">unzione </w:t>
      </w:r>
      <w:r w:rsidR="003E4575" w:rsidRPr="0017501C">
        <w:rPr>
          <w:rFonts w:ascii="Times New Roman" w:eastAsia="Arial" w:hAnsi="Times New Roman" w:cs="Times New Roman"/>
          <w:sz w:val="24"/>
          <w:szCs w:val="24"/>
        </w:rPr>
        <w:t>P</w:t>
      </w:r>
      <w:r w:rsidRPr="0017501C">
        <w:rPr>
          <w:rFonts w:ascii="Times New Roman" w:eastAsia="Arial" w:hAnsi="Times New Roman" w:cs="Times New Roman"/>
          <w:sz w:val="24"/>
          <w:szCs w:val="24"/>
        </w:rPr>
        <w:t>ubblica entro i termini previsti dall’art. 53, com</w:t>
      </w:r>
      <w:r w:rsidR="00BF250F" w:rsidRPr="0017501C">
        <w:rPr>
          <w:rFonts w:ascii="Times New Roman" w:eastAsia="Arial" w:hAnsi="Times New Roman" w:cs="Times New Roman"/>
          <w:sz w:val="24"/>
          <w:szCs w:val="24"/>
        </w:rPr>
        <w:t>mi 12 e 16 del citato D.</w:t>
      </w:r>
      <w:r w:rsidR="00666DCA" w:rsidRPr="0017501C">
        <w:rPr>
          <w:rFonts w:ascii="Times New Roman" w:eastAsia="Arial" w:hAnsi="Times New Roman" w:cs="Times New Roman"/>
          <w:sz w:val="24"/>
          <w:szCs w:val="24"/>
        </w:rPr>
        <w:t xml:space="preserve"> </w:t>
      </w:r>
      <w:r w:rsidR="00BF250F" w:rsidRPr="0017501C">
        <w:rPr>
          <w:rFonts w:ascii="Times New Roman" w:eastAsia="Arial" w:hAnsi="Times New Roman" w:cs="Times New Roman"/>
          <w:sz w:val="24"/>
          <w:szCs w:val="24"/>
        </w:rPr>
        <w:t xml:space="preserve">Lgs. </w:t>
      </w:r>
      <w:r w:rsidRPr="0017501C">
        <w:rPr>
          <w:rFonts w:ascii="Times New Roman" w:eastAsia="Arial" w:hAnsi="Times New Roman" w:cs="Times New Roman"/>
          <w:sz w:val="24"/>
          <w:szCs w:val="24"/>
        </w:rPr>
        <w:t>165/2001.</w:t>
      </w:r>
    </w:p>
    <w:p w14:paraId="21CF2BD0" w14:textId="77777777" w:rsidR="00207367" w:rsidRPr="0017501C" w:rsidRDefault="00207367" w:rsidP="00874E2D">
      <w:pPr>
        <w:pStyle w:val="Titolo2"/>
        <w:rPr>
          <w:rFonts w:eastAsia="Arial"/>
        </w:rPr>
      </w:pPr>
      <w:bookmarkStart w:id="42" w:name="_Toc57276441"/>
      <w:r w:rsidRPr="0017501C">
        <w:rPr>
          <w:rFonts w:eastAsia="Arial"/>
        </w:rPr>
        <w:t xml:space="preserve">ART. </w:t>
      </w:r>
      <w:r w:rsidR="009F4778" w:rsidRPr="0017501C">
        <w:rPr>
          <w:rFonts w:eastAsia="Arial"/>
          <w:lang w:val="it-IT"/>
        </w:rPr>
        <w:t>29</w:t>
      </w:r>
      <w:r w:rsidRPr="0017501C">
        <w:rPr>
          <w:rFonts w:eastAsia="Arial"/>
        </w:rPr>
        <w:t xml:space="preserve"> </w:t>
      </w:r>
      <w:r w:rsidR="00D7533B" w:rsidRPr="0017501C">
        <w:rPr>
          <w:rFonts w:eastAsia="Arial"/>
        </w:rPr>
        <w:t>-</w:t>
      </w:r>
      <w:r w:rsidRPr="0017501C">
        <w:rPr>
          <w:rFonts w:eastAsia="Arial"/>
        </w:rPr>
        <w:t xml:space="preserve"> RICORSO ALLE COLLABORAZIONI PLURIME</w:t>
      </w:r>
      <w:bookmarkEnd w:id="42"/>
    </w:p>
    <w:p w14:paraId="23D09F89" w14:textId="77777777" w:rsidR="00207367" w:rsidRPr="0017501C" w:rsidRDefault="00A67380" w:rsidP="008D65D2">
      <w:pPr>
        <w:pStyle w:val="Paragrafoelenco"/>
        <w:numPr>
          <w:ilvl w:val="0"/>
          <w:numId w:val="37"/>
        </w:numPr>
        <w:tabs>
          <w:tab w:val="left" w:pos="287"/>
        </w:tabs>
        <w:spacing w:line="360" w:lineRule="auto"/>
        <w:ind w:left="284" w:right="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Allorché l’</w:t>
      </w:r>
      <w:r w:rsidR="003E4575" w:rsidRPr="0017501C">
        <w:rPr>
          <w:rFonts w:ascii="Times New Roman" w:eastAsia="Arial" w:hAnsi="Times New Roman" w:cs="Times New Roman"/>
          <w:sz w:val="24"/>
          <w:szCs w:val="24"/>
        </w:rPr>
        <w:t>I</w:t>
      </w:r>
      <w:r w:rsidR="00207367" w:rsidRPr="0017501C">
        <w:rPr>
          <w:rFonts w:ascii="Times New Roman" w:eastAsia="Arial" w:hAnsi="Times New Roman" w:cs="Times New Roman"/>
          <w:sz w:val="24"/>
          <w:szCs w:val="24"/>
        </w:rPr>
        <w:t>stituzione scolastica abbia la necessità di disporre di particolari competenze professionali non presenti o non disponibili nel proprio corpo docente potrà ricorrere alla collaborazione di docenti di altre scuole statali ai sensi dell’art.35 del CCNL 2007.</w:t>
      </w:r>
    </w:p>
    <w:p w14:paraId="1584FD80" w14:textId="77777777" w:rsidR="00207367" w:rsidRPr="0017501C" w:rsidRDefault="00207367" w:rsidP="008D65D2">
      <w:pPr>
        <w:pStyle w:val="Paragrafoelenco"/>
        <w:numPr>
          <w:ilvl w:val="0"/>
          <w:numId w:val="37"/>
        </w:numPr>
        <w:tabs>
          <w:tab w:val="left" w:pos="287"/>
        </w:tabs>
        <w:spacing w:line="360" w:lineRule="auto"/>
        <w:ind w:left="284" w:right="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In queste i</w:t>
      </w:r>
      <w:r w:rsidR="00A67380" w:rsidRPr="0017501C">
        <w:rPr>
          <w:rFonts w:ascii="Times New Roman" w:eastAsia="Arial" w:hAnsi="Times New Roman" w:cs="Times New Roman"/>
          <w:sz w:val="24"/>
          <w:szCs w:val="24"/>
        </w:rPr>
        <w:t>potesi dovrà essere acquisita l’</w:t>
      </w:r>
      <w:r w:rsidRPr="0017501C">
        <w:rPr>
          <w:rFonts w:ascii="Times New Roman" w:eastAsia="Arial" w:hAnsi="Times New Roman" w:cs="Times New Roman"/>
          <w:sz w:val="24"/>
          <w:szCs w:val="24"/>
        </w:rPr>
        <w:t xml:space="preserve">autorizzazione del </w:t>
      </w:r>
      <w:r w:rsidR="003E4575" w:rsidRPr="0017501C">
        <w:rPr>
          <w:rFonts w:ascii="Times New Roman" w:eastAsia="Arial" w:hAnsi="Times New Roman" w:cs="Times New Roman"/>
          <w:sz w:val="24"/>
          <w:szCs w:val="24"/>
        </w:rPr>
        <w:t>D</w:t>
      </w:r>
      <w:r w:rsidRPr="0017501C">
        <w:rPr>
          <w:rFonts w:ascii="Times New Roman" w:eastAsia="Arial" w:hAnsi="Times New Roman" w:cs="Times New Roman"/>
          <w:sz w:val="24"/>
          <w:szCs w:val="24"/>
        </w:rPr>
        <w:t xml:space="preserve">irigente scolastico della scuola di appartenenza. </w:t>
      </w:r>
    </w:p>
    <w:p w14:paraId="29FDC9DA" w14:textId="77777777" w:rsidR="00207367" w:rsidRPr="0017501C" w:rsidRDefault="00207367" w:rsidP="008D65D2">
      <w:pPr>
        <w:pStyle w:val="Paragrafoelenco"/>
        <w:numPr>
          <w:ilvl w:val="0"/>
          <w:numId w:val="37"/>
        </w:numPr>
        <w:tabs>
          <w:tab w:val="left" w:pos="287"/>
        </w:tabs>
        <w:spacing w:line="360" w:lineRule="auto"/>
        <w:ind w:left="284" w:right="20"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Le ore di docenza ai docenti esterni sono retribuite nella misura stabilita nella tabella 5 allegata al CCNL 2007.</w:t>
      </w:r>
    </w:p>
    <w:p w14:paraId="08358C70" w14:textId="77777777" w:rsidR="003E4575" w:rsidRPr="0017501C" w:rsidRDefault="003E4575" w:rsidP="001E2A33">
      <w:pPr>
        <w:pStyle w:val="Titolo2"/>
        <w:rPr>
          <w:rFonts w:eastAsia="Arial"/>
        </w:rPr>
      </w:pPr>
      <w:bookmarkStart w:id="43" w:name="_Toc57276442"/>
      <w:r w:rsidRPr="0017501C">
        <w:rPr>
          <w:rFonts w:eastAsia="Arial"/>
        </w:rPr>
        <w:t xml:space="preserve">ART. </w:t>
      </w:r>
      <w:r w:rsidR="009F4778" w:rsidRPr="0017501C">
        <w:rPr>
          <w:rFonts w:eastAsia="Arial"/>
          <w:lang w:val="it-IT"/>
        </w:rPr>
        <w:t>30</w:t>
      </w:r>
      <w:r w:rsidRPr="0017501C">
        <w:rPr>
          <w:rFonts w:eastAsia="Arial"/>
        </w:rPr>
        <w:t xml:space="preserve"> - INTERVENTI DI ESPERTI A TITOLO GRATUITO</w:t>
      </w:r>
      <w:bookmarkEnd w:id="43"/>
    </w:p>
    <w:p w14:paraId="095948CE" w14:textId="77777777" w:rsidR="003E4575" w:rsidRPr="0017501C" w:rsidRDefault="003E4575" w:rsidP="008D65D2">
      <w:pPr>
        <w:pStyle w:val="Paragrafoelenco"/>
        <w:numPr>
          <w:ilvl w:val="0"/>
          <w:numId w:val="38"/>
        </w:numPr>
        <w:spacing w:after="120" w:line="360" w:lineRule="auto"/>
        <w:ind w:left="284" w:hanging="278"/>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In caso di partecipazione ad attività inerenti Progetti deliberati dagli organi competenti ed inseriti nel P</w:t>
      </w:r>
      <w:r w:rsidR="00E62EAB" w:rsidRPr="0017501C">
        <w:rPr>
          <w:rFonts w:ascii="Times New Roman" w:eastAsia="Arial" w:hAnsi="Times New Roman" w:cs="Times New Roman"/>
          <w:sz w:val="24"/>
          <w:szCs w:val="24"/>
        </w:rPr>
        <w:t>T</w:t>
      </w:r>
      <w:r w:rsidRPr="0017501C">
        <w:rPr>
          <w:rFonts w:ascii="Times New Roman" w:eastAsia="Arial" w:hAnsi="Times New Roman" w:cs="Times New Roman"/>
          <w:sz w:val="24"/>
          <w:szCs w:val="24"/>
        </w:rPr>
        <w:t xml:space="preserve">OF di esperti a titolo gratuito, con gli stessi dovrà comunque essere formalizzato un incarico scritto in cui dovranno essere indicati – tra l’altro - le modalità della prestazione e gli obblighi delle parti. </w:t>
      </w:r>
    </w:p>
    <w:p w14:paraId="414ACF71" w14:textId="77777777" w:rsidR="003E4575" w:rsidRPr="0017501C" w:rsidRDefault="003E4575" w:rsidP="008D65D2">
      <w:pPr>
        <w:pStyle w:val="Paragrafoelenco"/>
        <w:numPr>
          <w:ilvl w:val="0"/>
          <w:numId w:val="38"/>
        </w:numPr>
        <w:spacing w:after="120" w:line="360" w:lineRule="auto"/>
        <w:ind w:left="284" w:hanging="278"/>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Sebbene l’attività sia prestata a titolo gratuito, dovrà essere prevista la copertura assicurativa antinfortunistica e per la r.c. per la specifica responsabilità civile per la vigilanza sugli alunni.</w:t>
      </w:r>
    </w:p>
    <w:p w14:paraId="6E04FC43" w14:textId="77777777" w:rsidR="00480A7A" w:rsidRPr="0017501C" w:rsidRDefault="00480A7A" w:rsidP="00874E2D">
      <w:pPr>
        <w:pStyle w:val="Titolo2"/>
        <w:rPr>
          <w:rFonts w:eastAsia="Arial"/>
        </w:rPr>
      </w:pPr>
      <w:bookmarkStart w:id="44" w:name="_Toc57276443"/>
      <w:r w:rsidRPr="0017501C">
        <w:rPr>
          <w:rFonts w:eastAsia="Arial"/>
        </w:rPr>
        <w:t xml:space="preserve">ART. </w:t>
      </w:r>
      <w:r w:rsidR="009F4778" w:rsidRPr="0017501C">
        <w:rPr>
          <w:rFonts w:eastAsia="Arial"/>
          <w:lang w:val="it-IT"/>
        </w:rPr>
        <w:t>31</w:t>
      </w:r>
      <w:r w:rsidRPr="0017501C">
        <w:rPr>
          <w:rFonts w:eastAsia="Arial"/>
        </w:rPr>
        <w:t xml:space="preserve"> </w:t>
      </w:r>
      <w:r w:rsidR="00D7533B" w:rsidRPr="0017501C">
        <w:rPr>
          <w:rFonts w:eastAsia="Arial"/>
        </w:rPr>
        <w:t>-</w:t>
      </w:r>
      <w:r w:rsidRPr="0017501C">
        <w:rPr>
          <w:rFonts w:eastAsia="Arial"/>
        </w:rPr>
        <w:t xml:space="preserve"> </w:t>
      </w:r>
      <w:r w:rsidR="00D7533B" w:rsidRPr="0017501C">
        <w:rPr>
          <w:rFonts w:eastAsia="Arial"/>
        </w:rPr>
        <w:t>V</w:t>
      </w:r>
      <w:r w:rsidRPr="0017501C">
        <w:rPr>
          <w:rFonts w:eastAsia="Arial"/>
        </w:rPr>
        <w:t>ERIFICA DELL’ESECUZIONE E DEL BUON ESITO DELL’INCARICO</w:t>
      </w:r>
      <w:bookmarkEnd w:id="44"/>
    </w:p>
    <w:p w14:paraId="504E8ADA" w14:textId="77777777" w:rsidR="00B25DCF" w:rsidRPr="0017501C" w:rsidRDefault="00B25DCF" w:rsidP="008D65D2">
      <w:pPr>
        <w:pStyle w:val="Paragrafoelenco"/>
        <w:numPr>
          <w:ilvl w:val="1"/>
          <w:numId w:val="33"/>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 xml:space="preserve">Il </w:t>
      </w:r>
      <w:r w:rsidR="00D7533B" w:rsidRPr="0017501C">
        <w:rPr>
          <w:rFonts w:ascii="Times New Roman" w:eastAsia="Times New Roman" w:hAnsi="Times New Roman" w:cs="Times New Roman"/>
          <w:sz w:val="24"/>
          <w:szCs w:val="24"/>
        </w:rPr>
        <w:t>D</w:t>
      </w:r>
      <w:r w:rsidRPr="0017501C">
        <w:rPr>
          <w:rFonts w:ascii="Times New Roman" w:eastAsia="Times New Roman" w:hAnsi="Times New Roman" w:cs="Times New Roman"/>
          <w:sz w:val="24"/>
          <w:szCs w:val="24"/>
        </w:rPr>
        <w:t>irigente scolastico verifica periodicamente il corretto svolgimento dell'incarico.</w:t>
      </w:r>
    </w:p>
    <w:p w14:paraId="7031B86A" w14:textId="77777777" w:rsidR="00B25DCF" w:rsidRPr="0017501C" w:rsidRDefault="00B25DCF" w:rsidP="008D65D2">
      <w:pPr>
        <w:pStyle w:val="Paragrafoelenco"/>
        <w:numPr>
          <w:ilvl w:val="1"/>
          <w:numId w:val="33"/>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 xml:space="preserve">Qualora i risultati delle prestazioni fornite dal collaboratore esterno risultino non conformi a quanto richiesto sulla base del disciplinare di incarico ovvero siano del tutto insoddisfacenti, il </w:t>
      </w:r>
      <w:r w:rsidR="00D7533B" w:rsidRPr="0017501C">
        <w:rPr>
          <w:rFonts w:ascii="Times New Roman" w:eastAsia="Times New Roman" w:hAnsi="Times New Roman" w:cs="Times New Roman"/>
          <w:sz w:val="24"/>
          <w:szCs w:val="24"/>
        </w:rPr>
        <w:t>D</w:t>
      </w:r>
      <w:r w:rsidRPr="0017501C">
        <w:rPr>
          <w:rFonts w:ascii="Times New Roman" w:eastAsia="Times New Roman" w:hAnsi="Times New Roman" w:cs="Times New Roman"/>
          <w:sz w:val="24"/>
          <w:szCs w:val="24"/>
        </w:rPr>
        <w:t>irigente può richiedere al soggetto incaricato di integrare i risultati entro un termine stabilito, ovvero può risolvere il contratto per inadempienza.</w:t>
      </w:r>
    </w:p>
    <w:p w14:paraId="3E7CB7F0" w14:textId="77777777" w:rsidR="00480A7A" w:rsidRPr="0017501C" w:rsidRDefault="00B25DCF" w:rsidP="008D65D2">
      <w:pPr>
        <w:pStyle w:val="Paragrafoelenco"/>
        <w:numPr>
          <w:ilvl w:val="1"/>
          <w:numId w:val="33"/>
        </w:numPr>
        <w:spacing w:line="360" w:lineRule="auto"/>
        <w:ind w:left="284" w:hanging="284"/>
        <w:jc w:val="both"/>
        <w:rPr>
          <w:rFonts w:ascii="Times New Roman" w:eastAsia="Times New Roman" w:hAnsi="Times New Roman" w:cs="Times New Roman"/>
          <w:sz w:val="24"/>
          <w:szCs w:val="24"/>
        </w:rPr>
      </w:pPr>
      <w:r w:rsidRPr="0017501C">
        <w:rPr>
          <w:rFonts w:ascii="Times New Roman" w:eastAsia="Times New Roman" w:hAnsi="Times New Roman" w:cs="Times New Roman"/>
          <w:sz w:val="24"/>
          <w:szCs w:val="24"/>
        </w:rPr>
        <w:t xml:space="preserve">Il </w:t>
      </w:r>
      <w:r w:rsidR="00D7533B" w:rsidRPr="0017501C">
        <w:rPr>
          <w:rFonts w:ascii="Times New Roman" w:eastAsia="Times New Roman" w:hAnsi="Times New Roman" w:cs="Times New Roman"/>
          <w:sz w:val="24"/>
          <w:szCs w:val="24"/>
        </w:rPr>
        <w:t>D</w:t>
      </w:r>
      <w:r w:rsidR="00A67380" w:rsidRPr="0017501C">
        <w:rPr>
          <w:rFonts w:ascii="Times New Roman" w:eastAsia="Times New Roman" w:hAnsi="Times New Roman" w:cs="Times New Roman"/>
          <w:sz w:val="24"/>
          <w:szCs w:val="24"/>
        </w:rPr>
        <w:t>irigente verifica l’</w:t>
      </w:r>
      <w:r w:rsidRPr="0017501C">
        <w:rPr>
          <w:rFonts w:ascii="Times New Roman" w:eastAsia="Times New Roman" w:hAnsi="Times New Roman" w:cs="Times New Roman"/>
          <w:sz w:val="24"/>
          <w:szCs w:val="24"/>
        </w:rPr>
        <w:t>assenza di oneri ulteriori, previdenziali, assicurativi e</w:t>
      </w:r>
      <w:r w:rsidR="00D7533B" w:rsidRPr="0017501C">
        <w:rPr>
          <w:rFonts w:ascii="Times New Roman" w:eastAsia="Times New Roman" w:hAnsi="Times New Roman" w:cs="Times New Roman"/>
          <w:sz w:val="24"/>
          <w:szCs w:val="24"/>
        </w:rPr>
        <w:t xml:space="preserve"> </w:t>
      </w:r>
      <w:r w:rsidRPr="0017501C">
        <w:rPr>
          <w:rFonts w:ascii="Times New Roman" w:eastAsia="Times New Roman" w:hAnsi="Times New Roman" w:cs="Times New Roman"/>
          <w:sz w:val="24"/>
          <w:szCs w:val="24"/>
        </w:rPr>
        <w:t>la richiesta di rimborsi spese diversi da quelli, eventualmente, già previsti e</w:t>
      </w:r>
      <w:r w:rsidR="00D7533B" w:rsidRPr="0017501C">
        <w:rPr>
          <w:rFonts w:ascii="Times New Roman" w:eastAsia="Times New Roman" w:hAnsi="Times New Roman" w:cs="Times New Roman"/>
          <w:sz w:val="24"/>
          <w:szCs w:val="24"/>
        </w:rPr>
        <w:t>d</w:t>
      </w:r>
      <w:r w:rsidRPr="0017501C">
        <w:rPr>
          <w:rFonts w:ascii="Times New Roman" w:eastAsia="Times New Roman" w:hAnsi="Times New Roman" w:cs="Times New Roman"/>
          <w:sz w:val="24"/>
          <w:szCs w:val="24"/>
        </w:rPr>
        <w:t xml:space="preserve"> autorizzati.</w:t>
      </w:r>
    </w:p>
    <w:p w14:paraId="51A94EB9" w14:textId="77777777" w:rsidR="00480A7A" w:rsidRPr="0017501C" w:rsidRDefault="00480A7A" w:rsidP="00874E2D">
      <w:pPr>
        <w:pStyle w:val="Titolo2"/>
        <w:rPr>
          <w:rFonts w:eastAsia="Arial"/>
        </w:rPr>
      </w:pPr>
      <w:bookmarkStart w:id="45" w:name="_Toc57276444"/>
      <w:r w:rsidRPr="0017501C">
        <w:rPr>
          <w:rFonts w:eastAsia="Arial"/>
        </w:rPr>
        <w:t xml:space="preserve">ART. </w:t>
      </w:r>
      <w:r w:rsidR="009F4778" w:rsidRPr="0017501C">
        <w:rPr>
          <w:rFonts w:eastAsia="Arial"/>
          <w:lang w:val="it-IT"/>
        </w:rPr>
        <w:t>32</w:t>
      </w:r>
      <w:r w:rsidRPr="0017501C">
        <w:rPr>
          <w:rFonts w:eastAsia="Arial"/>
        </w:rPr>
        <w:t xml:space="preserve"> </w:t>
      </w:r>
      <w:r w:rsidR="008E7F03" w:rsidRPr="0017501C">
        <w:rPr>
          <w:rFonts w:eastAsia="Arial"/>
        </w:rPr>
        <w:t>-</w:t>
      </w:r>
      <w:r w:rsidRPr="0017501C">
        <w:rPr>
          <w:rFonts w:eastAsia="Arial"/>
        </w:rPr>
        <w:t xml:space="preserve"> PUBBLICIT</w:t>
      </w:r>
      <w:r w:rsidRPr="0017501C">
        <w:rPr>
          <w:rFonts w:eastAsia="Arial"/>
          <w:caps/>
        </w:rPr>
        <w:t xml:space="preserve">à </w:t>
      </w:r>
      <w:r w:rsidRPr="0017501C">
        <w:rPr>
          <w:rFonts w:eastAsia="Arial"/>
        </w:rPr>
        <w:t>ED EFFICACIA</w:t>
      </w:r>
      <w:bookmarkEnd w:id="45"/>
    </w:p>
    <w:p w14:paraId="673DF58F" w14:textId="77777777" w:rsidR="00B25DCF" w:rsidRPr="0017501C" w:rsidRDefault="00B25DCF" w:rsidP="008D65D2">
      <w:pPr>
        <w:pStyle w:val="Paragrafoelenco"/>
        <w:numPr>
          <w:ilvl w:val="1"/>
          <w:numId w:val="32"/>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Dell</w:t>
      </w:r>
      <w:r w:rsidR="003E4575" w:rsidRPr="0017501C">
        <w:rPr>
          <w:rFonts w:ascii="Times New Roman" w:eastAsia="Arial" w:hAnsi="Times New Roman" w:cs="Times New Roman"/>
          <w:sz w:val="24"/>
          <w:szCs w:val="24"/>
        </w:rPr>
        <w:t>’A</w:t>
      </w:r>
      <w:r w:rsidR="00A67380" w:rsidRPr="0017501C">
        <w:rPr>
          <w:rFonts w:ascii="Times New Roman" w:eastAsia="Arial" w:hAnsi="Times New Roman" w:cs="Times New Roman"/>
          <w:sz w:val="24"/>
          <w:szCs w:val="24"/>
        </w:rPr>
        <w:t>vviso di cui all’</w:t>
      </w:r>
      <w:r w:rsidRPr="0017501C">
        <w:rPr>
          <w:rFonts w:ascii="Times New Roman" w:eastAsia="Arial" w:hAnsi="Times New Roman" w:cs="Times New Roman"/>
          <w:sz w:val="24"/>
          <w:szCs w:val="24"/>
        </w:rPr>
        <w:t xml:space="preserve">articolo </w:t>
      </w:r>
      <w:r w:rsidR="00A67380" w:rsidRPr="0017501C">
        <w:rPr>
          <w:rFonts w:ascii="Times New Roman" w:eastAsia="Arial" w:hAnsi="Times New Roman" w:cs="Times New Roman"/>
          <w:sz w:val="24"/>
          <w:szCs w:val="24"/>
        </w:rPr>
        <w:t>24</w:t>
      </w:r>
      <w:r w:rsidRPr="0017501C">
        <w:rPr>
          <w:rFonts w:ascii="Times New Roman" w:eastAsia="Arial" w:hAnsi="Times New Roman" w:cs="Times New Roman"/>
          <w:sz w:val="24"/>
          <w:szCs w:val="24"/>
        </w:rPr>
        <w:t xml:space="preserve"> si dà adeguata pubblicità tra</w:t>
      </w:r>
      <w:r w:rsidR="00A67380" w:rsidRPr="0017501C">
        <w:rPr>
          <w:rFonts w:ascii="Times New Roman" w:eastAsia="Arial" w:hAnsi="Times New Roman" w:cs="Times New Roman"/>
          <w:sz w:val="24"/>
          <w:szCs w:val="24"/>
        </w:rPr>
        <w:t>mite il sito istituzionale dell’</w:t>
      </w:r>
      <w:r w:rsidRPr="0017501C">
        <w:rPr>
          <w:rFonts w:ascii="Times New Roman" w:eastAsia="Arial" w:hAnsi="Times New Roman" w:cs="Times New Roman"/>
          <w:sz w:val="24"/>
          <w:szCs w:val="24"/>
        </w:rPr>
        <w:t>amministrazione.</w:t>
      </w:r>
    </w:p>
    <w:p w14:paraId="4F024D6F" w14:textId="77777777" w:rsidR="00B25DCF" w:rsidRPr="0017501C" w:rsidRDefault="00A67380" w:rsidP="008D65D2">
      <w:pPr>
        <w:pStyle w:val="Paragrafoelenco"/>
        <w:numPr>
          <w:ilvl w:val="1"/>
          <w:numId w:val="32"/>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lastRenderedPageBreak/>
        <w:t>Dell’</w:t>
      </w:r>
      <w:r w:rsidR="00B25DCF" w:rsidRPr="0017501C">
        <w:rPr>
          <w:rFonts w:ascii="Times New Roman" w:eastAsia="Arial" w:hAnsi="Times New Roman" w:cs="Times New Roman"/>
          <w:sz w:val="24"/>
          <w:szCs w:val="24"/>
        </w:rPr>
        <w:t xml:space="preserve">esito della procedura comparativa deve essere data la medesima pubblicità indicata al </w:t>
      </w:r>
      <w:r w:rsidR="005339AC" w:rsidRPr="0017501C">
        <w:rPr>
          <w:rFonts w:ascii="Times New Roman" w:eastAsia="Arial" w:hAnsi="Times New Roman" w:cs="Times New Roman"/>
          <w:sz w:val="24"/>
          <w:szCs w:val="24"/>
        </w:rPr>
        <w:t>punto</w:t>
      </w:r>
      <w:r w:rsidR="00B25DCF" w:rsidRPr="0017501C">
        <w:rPr>
          <w:rFonts w:ascii="Times New Roman" w:eastAsia="Arial" w:hAnsi="Times New Roman" w:cs="Times New Roman"/>
          <w:sz w:val="24"/>
          <w:szCs w:val="24"/>
        </w:rPr>
        <w:t xml:space="preserve"> precedente.</w:t>
      </w:r>
    </w:p>
    <w:p w14:paraId="2661770A" w14:textId="77777777" w:rsidR="00B25DCF" w:rsidRPr="0017501C" w:rsidRDefault="00B25DCF" w:rsidP="008D65D2">
      <w:pPr>
        <w:pStyle w:val="Paragrafoelenco"/>
        <w:numPr>
          <w:ilvl w:val="1"/>
          <w:numId w:val="32"/>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L'efficacia dei contratti di collaborazione è subor</w:t>
      </w:r>
      <w:r w:rsidR="00312C76" w:rsidRPr="0017501C">
        <w:rPr>
          <w:rFonts w:ascii="Times New Roman" w:eastAsia="Arial" w:hAnsi="Times New Roman" w:cs="Times New Roman"/>
          <w:sz w:val="24"/>
          <w:szCs w:val="24"/>
        </w:rPr>
        <w:t>dinata agli obblighi di cui all’</w:t>
      </w:r>
      <w:r w:rsidRPr="0017501C">
        <w:rPr>
          <w:rFonts w:ascii="Times New Roman" w:eastAsia="Arial" w:hAnsi="Times New Roman" w:cs="Times New Roman"/>
          <w:sz w:val="24"/>
          <w:szCs w:val="24"/>
        </w:rPr>
        <w:t>articolo 15 del D.</w:t>
      </w:r>
      <w:r w:rsidR="003E4575"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Lgs. n. 33 del 14 marzo 2013.</w:t>
      </w:r>
    </w:p>
    <w:p w14:paraId="04207AB3" w14:textId="77777777" w:rsidR="00B25DCF" w:rsidRPr="0017501C" w:rsidRDefault="00B25DCF" w:rsidP="008D65D2">
      <w:pPr>
        <w:pStyle w:val="Paragrafoelenco"/>
        <w:numPr>
          <w:ilvl w:val="1"/>
          <w:numId w:val="32"/>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Pertanto, sul sito istituzionale sono oggetto di pubblicazione e aggiornamento le seguenti informazioni relative ai titolari di collaborazione o consulenza:  </w:t>
      </w:r>
    </w:p>
    <w:p w14:paraId="6D0FE41D" w14:textId="77777777" w:rsidR="00B25DCF" w:rsidRPr="0017501C" w:rsidRDefault="00B25DCF" w:rsidP="008D65D2">
      <w:pPr>
        <w:pStyle w:val="Paragrafoelenco"/>
        <w:numPr>
          <w:ilvl w:val="1"/>
          <w:numId w:val="31"/>
        </w:numPr>
        <w:spacing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gli estremi dell'atto di conferimento dell'incarico; </w:t>
      </w:r>
    </w:p>
    <w:p w14:paraId="15AF2A7E" w14:textId="77777777" w:rsidR="00B25DCF" w:rsidRPr="0017501C" w:rsidRDefault="00B25DCF" w:rsidP="008D65D2">
      <w:pPr>
        <w:pStyle w:val="Paragrafoelenco"/>
        <w:numPr>
          <w:ilvl w:val="1"/>
          <w:numId w:val="31"/>
        </w:numPr>
        <w:spacing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il curriculum vitae; </w:t>
      </w:r>
    </w:p>
    <w:p w14:paraId="7BFDE449" w14:textId="77777777" w:rsidR="00B25DCF" w:rsidRPr="0017501C" w:rsidRDefault="00B25DCF" w:rsidP="008D65D2">
      <w:pPr>
        <w:pStyle w:val="Paragrafoelenco"/>
        <w:numPr>
          <w:ilvl w:val="1"/>
          <w:numId w:val="31"/>
        </w:numPr>
        <w:spacing w:line="360" w:lineRule="auto"/>
        <w:ind w:left="567"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 compensi, comunque denominati, relativi al rapporto di consulenza o di collaborazione.</w:t>
      </w:r>
    </w:p>
    <w:p w14:paraId="562BAD6B" w14:textId="77777777" w:rsidR="00B25DCF" w:rsidRPr="0017501C" w:rsidRDefault="00B25DCF" w:rsidP="008D65D2">
      <w:pPr>
        <w:pStyle w:val="Paragrafoelenco"/>
        <w:numPr>
          <w:ilvl w:val="0"/>
          <w:numId w:val="39"/>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 xml:space="preserve">La pubblicazione degli estremi degli atti di conferimento di incarichi dirigenziali a soggetti estranei alla pubblica amministrazione, di collaborazione o di consulenza a soggetti esterni a qualsiasi titolo per i quali è previsto un compenso, completi di indicazione dei soggetti percettori, della ragione dell'incarico e dell'ammontare erogato, nonché la comunicazione alla Presidenza del Consiglio dei Ministri - Dipartimento della funzione pubblica dei relativi dati ai sensi dell'articolo 53, comma 14, secondo periodo, del decreto legislativo 30 marzo 2001, n. 165 e successive modificazioni,) sono condizioni per l'acquisizione dell'efficacia dell'atto e per la liquidazione dei relativi compensi. </w:t>
      </w:r>
    </w:p>
    <w:p w14:paraId="64A8C719" w14:textId="77777777" w:rsidR="00B25DCF" w:rsidRPr="0017501C" w:rsidRDefault="00A67380" w:rsidP="008D65D2">
      <w:pPr>
        <w:pStyle w:val="Paragrafoelenco"/>
        <w:numPr>
          <w:ilvl w:val="0"/>
          <w:numId w:val="39"/>
        </w:numPr>
        <w:spacing w:line="360" w:lineRule="auto"/>
        <w:ind w:left="284" w:hanging="284"/>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L’</w:t>
      </w:r>
      <w:r w:rsidR="00C84AC6" w:rsidRPr="0017501C">
        <w:rPr>
          <w:rFonts w:ascii="Times New Roman" w:eastAsia="Arial" w:hAnsi="Times New Roman" w:cs="Times New Roman"/>
          <w:sz w:val="24"/>
          <w:szCs w:val="24"/>
        </w:rPr>
        <w:t>I</w:t>
      </w:r>
      <w:r w:rsidR="00B25DCF" w:rsidRPr="0017501C">
        <w:rPr>
          <w:rFonts w:ascii="Times New Roman" w:eastAsia="Arial" w:hAnsi="Times New Roman" w:cs="Times New Roman"/>
          <w:sz w:val="24"/>
          <w:szCs w:val="24"/>
        </w:rPr>
        <w:t>stituzione scolastica pubblica e mantiene aggiornati sui rispettivi siti istituzionali gli elenchi dei propri consulenti indicando l'oggetto, la dura</w:t>
      </w:r>
      <w:r w:rsidR="00C84AC6" w:rsidRPr="0017501C">
        <w:rPr>
          <w:rFonts w:ascii="Times New Roman" w:eastAsia="Arial" w:hAnsi="Times New Roman" w:cs="Times New Roman"/>
          <w:sz w:val="24"/>
          <w:szCs w:val="24"/>
        </w:rPr>
        <w:t>ta e il compenso dell'incarico.</w:t>
      </w:r>
    </w:p>
    <w:p w14:paraId="39EAF322" w14:textId="77777777" w:rsidR="00A67380" w:rsidRPr="0017501C" w:rsidRDefault="00A67380">
      <w:pPr>
        <w:rPr>
          <w:rFonts w:ascii="Times New Roman" w:hAnsi="Times New Roman" w:cs="Times New Roman"/>
          <w:sz w:val="16"/>
          <w:szCs w:val="16"/>
        </w:rPr>
      </w:pPr>
      <w:r w:rsidRPr="0017501C">
        <w:rPr>
          <w:rFonts w:ascii="Times New Roman" w:hAnsi="Times New Roman" w:cs="Times New Roman"/>
          <w:sz w:val="16"/>
          <w:szCs w:val="16"/>
        </w:rPr>
        <w:br w:type="page"/>
      </w:r>
    </w:p>
    <w:p w14:paraId="057E2C28" w14:textId="77777777" w:rsidR="00A67380" w:rsidRPr="0017501C" w:rsidRDefault="00A67380" w:rsidP="009F4778">
      <w:pPr>
        <w:rPr>
          <w:rFonts w:ascii="Times New Roman" w:hAnsi="Times New Roman" w:cs="Times New Roman"/>
          <w:sz w:val="16"/>
          <w:szCs w:val="16"/>
        </w:rPr>
      </w:pPr>
    </w:p>
    <w:p w14:paraId="5470B4F9" w14:textId="77777777" w:rsidR="006918DE" w:rsidRPr="000561B0" w:rsidRDefault="002B6EB8" w:rsidP="000561B0">
      <w:pPr>
        <w:pStyle w:val="Titolo1"/>
        <w:rPr>
          <w:rFonts w:eastAsia="Arial"/>
        </w:rPr>
      </w:pPr>
      <w:bookmarkStart w:id="46" w:name="_Toc57276445"/>
      <w:r w:rsidRPr="000561B0">
        <w:rPr>
          <w:rFonts w:eastAsia="Arial"/>
        </w:rPr>
        <w:t>TITOLO V</w:t>
      </w:r>
      <w:r w:rsidR="002E0EFF" w:rsidRPr="000561B0">
        <w:rPr>
          <w:rFonts w:eastAsia="Arial"/>
        </w:rPr>
        <w:t>I</w:t>
      </w:r>
      <w:r w:rsidR="00874E2D" w:rsidRPr="000561B0">
        <w:rPr>
          <w:rFonts w:eastAsia="Arial"/>
        </w:rPr>
        <w:t xml:space="preserve"> - </w:t>
      </w:r>
      <w:r w:rsidRPr="000561B0">
        <w:rPr>
          <w:rFonts w:eastAsia="Arial"/>
        </w:rPr>
        <w:t>DISPOSIZIONI FINALI</w:t>
      </w:r>
      <w:bookmarkEnd w:id="46"/>
    </w:p>
    <w:p w14:paraId="02DBA860" w14:textId="77777777" w:rsidR="002B6EB8" w:rsidRPr="0017501C" w:rsidRDefault="006E3E9B" w:rsidP="00874E2D">
      <w:pPr>
        <w:pStyle w:val="Titolo2"/>
        <w:rPr>
          <w:rFonts w:eastAsia="Arial"/>
        </w:rPr>
      </w:pPr>
      <w:bookmarkStart w:id="47" w:name="_Toc57276446"/>
      <w:r w:rsidRPr="0017501C">
        <w:rPr>
          <w:rFonts w:eastAsia="Arial"/>
        </w:rPr>
        <w:t xml:space="preserve">ART. </w:t>
      </w:r>
      <w:r w:rsidR="009F4778" w:rsidRPr="0017501C">
        <w:rPr>
          <w:rFonts w:eastAsia="Arial"/>
          <w:lang w:val="it-IT"/>
        </w:rPr>
        <w:t>33</w:t>
      </w:r>
      <w:r w:rsidR="002E0EFF" w:rsidRPr="0017501C">
        <w:rPr>
          <w:rFonts w:eastAsia="Arial"/>
        </w:rPr>
        <w:t xml:space="preserve"> - DURATA DEL REGOLAMENTO</w:t>
      </w:r>
      <w:bookmarkEnd w:id="47"/>
    </w:p>
    <w:p w14:paraId="3FD71E47" w14:textId="77777777" w:rsidR="002B6EB8" w:rsidRPr="0017501C" w:rsidRDefault="002B6EB8" w:rsidP="00312C76">
      <w:pPr>
        <w:pStyle w:val="Paragrafoelenco"/>
        <w:spacing w:line="360" w:lineRule="auto"/>
        <w:ind w:left="0"/>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Il presente Regolamento ha validità fino a quando non sarà modificato da un nuovo regolamento approvato con la stessa procedura e/o a causa di modifiche della normativa vigente. Per quanto non precisato si rimanda alle disposizioni v</w:t>
      </w:r>
      <w:r w:rsidR="008D443E" w:rsidRPr="0017501C">
        <w:rPr>
          <w:rFonts w:ascii="Times New Roman" w:eastAsia="Arial" w:hAnsi="Times New Roman" w:cs="Times New Roman"/>
          <w:sz w:val="24"/>
          <w:szCs w:val="24"/>
        </w:rPr>
        <w:t>igenti in materia. Il presente R</w:t>
      </w:r>
      <w:r w:rsidRPr="0017501C">
        <w:rPr>
          <w:rFonts w:ascii="Times New Roman" w:eastAsia="Arial" w:hAnsi="Times New Roman" w:cs="Times New Roman"/>
          <w:sz w:val="24"/>
          <w:szCs w:val="24"/>
        </w:rPr>
        <w:t>egolamento è suscettibile di ogni integrazione e/o variazione derivante da successive disposizioni normative nella specifica materia.</w:t>
      </w:r>
    </w:p>
    <w:p w14:paraId="3AB15480" w14:textId="77777777" w:rsidR="008A5630" w:rsidRPr="0017501C" w:rsidRDefault="008A5630" w:rsidP="007C6D86">
      <w:pPr>
        <w:spacing w:line="360" w:lineRule="auto"/>
        <w:ind w:left="7"/>
        <w:jc w:val="center"/>
        <w:rPr>
          <w:rFonts w:ascii="Times New Roman" w:eastAsia="Arial" w:hAnsi="Times New Roman" w:cs="Times New Roman"/>
          <w:b/>
          <w:sz w:val="24"/>
          <w:szCs w:val="24"/>
        </w:rPr>
      </w:pPr>
    </w:p>
    <w:p w14:paraId="400380A7" w14:textId="77777777" w:rsidR="002E0EFF" w:rsidRPr="0017501C" w:rsidRDefault="006E3E9B" w:rsidP="00874E2D">
      <w:pPr>
        <w:pStyle w:val="Titolo2"/>
        <w:rPr>
          <w:rFonts w:eastAsia="Arial"/>
        </w:rPr>
      </w:pPr>
      <w:bookmarkStart w:id="48" w:name="_Toc57276447"/>
      <w:r w:rsidRPr="0017501C">
        <w:rPr>
          <w:rFonts w:eastAsia="Arial"/>
        </w:rPr>
        <w:t xml:space="preserve">ART. </w:t>
      </w:r>
      <w:r w:rsidR="009F4778" w:rsidRPr="0017501C">
        <w:rPr>
          <w:rFonts w:eastAsia="Arial"/>
          <w:lang w:val="it-IT"/>
        </w:rPr>
        <w:t>34</w:t>
      </w:r>
      <w:r w:rsidR="002E0EFF" w:rsidRPr="0017501C">
        <w:rPr>
          <w:rFonts w:eastAsia="Arial"/>
        </w:rPr>
        <w:t xml:space="preserve"> - DISPOSIZIONI FINALI</w:t>
      </w:r>
      <w:bookmarkEnd w:id="48"/>
    </w:p>
    <w:p w14:paraId="616B4B73" w14:textId="77777777" w:rsidR="002B6EB8" w:rsidRPr="0017501C" w:rsidRDefault="002B6EB8" w:rsidP="00312C76">
      <w:pPr>
        <w:pStyle w:val="Paragrafoelenco"/>
        <w:spacing w:line="360" w:lineRule="auto"/>
        <w:ind w:left="0" w:right="20"/>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Per quanto non previsto d</w:t>
      </w:r>
      <w:r w:rsidR="008D443E" w:rsidRPr="0017501C">
        <w:rPr>
          <w:rFonts w:ascii="Times New Roman" w:eastAsia="Arial" w:hAnsi="Times New Roman" w:cs="Times New Roman"/>
          <w:sz w:val="24"/>
          <w:szCs w:val="24"/>
        </w:rPr>
        <w:t>al presente R</w:t>
      </w:r>
      <w:r w:rsidRPr="0017501C">
        <w:rPr>
          <w:rFonts w:ascii="Times New Roman" w:eastAsia="Arial" w:hAnsi="Times New Roman" w:cs="Times New Roman"/>
          <w:sz w:val="24"/>
          <w:szCs w:val="24"/>
        </w:rPr>
        <w:t>egolamento, si applicano le norme contenute nelle vigenti disposizioni nazionali e comunitarie in materia.</w:t>
      </w:r>
    </w:p>
    <w:p w14:paraId="6C3A713D" w14:textId="77777777" w:rsidR="00174FD7" w:rsidRPr="0017501C" w:rsidRDefault="00174FD7" w:rsidP="00312C76">
      <w:pPr>
        <w:pStyle w:val="Paragrafoelenco"/>
        <w:spacing w:line="360" w:lineRule="auto"/>
        <w:ind w:left="0" w:right="20"/>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Dalla data di entrata in vigore del presente Regolamento è ab</w:t>
      </w:r>
      <w:r w:rsidR="00517C55" w:rsidRPr="0017501C">
        <w:rPr>
          <w:rFonts w:ascii="Times New Roman" w:eastAsia="Arial" w:hAnsi="Times New Roman" w:cs="Times New Roman"/>
          <w:sz w:val="24"/>
          <w:szCs w:val="24"/>
        </w:rPr>
        <w:t>rogato</w:t>
      </w:r>
      <w:r w:rsidRPr="0017501C">
        <w:rPr>
          <w:rFonts w:ascii="Times New Roman" w:eastAsia="Arial" w:hAnsi="Times New Roman" w:cs="Times New Roman"/>
          <w:sz w:val="24"/>
          <w:szCs w:val="24"/>
        </w:rPr>
        <w:t xml:space="preserve"> il precedente approvato con Delibera n. </w:t>
      </w:r>
      <w:r w:rsidR="00FB35DD" w:rsidRPr="0017501C">
        <w:rPr>
          <w:rFonts w:ascii="Times New Roman" w:eastAsia="Arial" w:hAnsi="Times New Roman" w:cs="Times New Roman"/>
          <w:sz w:val="24"/>
          <w:szCs w:val="24"/>
        </w:rPr>
        <w:t>12</w:t>
      </w:r>
      <w:r w:rsidR="008D65D2" w:rsidRPr="0017501C">
        <w:rPr>
          <w:rFonts w:ascii="Times New Roman" w:eastAsia="Arial" w:hAnsi="Times New Roman" w:cs="Times New Roman"/>
          <w:sz w:val="24"/>
          <w:szCs w:val="24"/>
        </w:rPr>
        <w:t>3</w:t>
      </w:r>
      <w:r w:rsidR="00FB35DD" w:rsidRPr="0017501C">
        <w:rPr>
          <w:rFonts w:ascii="Times New Roman" w:eastAsia="Arial" w:hAnsi="Times New Roman" w:cs="Times New Roman"/>
          <w:sz w:val="24"/>
          <w:szCs w:val="24"/>
        </w:rPr>
        <w:t xml:space="preserve"> </w:t>
      </w:r>
      <w:r w:rsidRPr="0017501C">
        <w:rPr>
          <w:rFonts w:ascii="Times New Roman" w:eastAsia="Arial" w:hAnsi="Times New Roman" w:cs="Times New Roman"/>
          <w:sz w:val="24"/>
          <w:szCs w:val="24"/>
        </w:rPr>
        <w:t>del</w:t>
      </w:r>
      <w:r w:rsidR="000561B0">
        <w:rPr>
          <w:rFonts w:ascii="Times New Roman" w:eastAsia="Arial" w:hAnsi="Times New Roman" w:cs="Times New Roman"/>
          <w:sz w:val="24"/>
          <w:szCs w:val="24"/>
        </w:rPr>
        <w:t xml:space="preserve"> </w:t>
      </w:r>
      <w:r w:rsidR="008D65D2" w:rsidRPr="0017501C">
        <w:rPr>
          <w:rFonts w:ascii="Times New Roman" w:eastAsia="Arial" w:hAnsi="Times New Roman" w:cs="Times New Roman"/>
          <w:sz w:val="24"/>
          <w:szCs w:val="24"/>
        </w:rPr>
        <w:t>28.11.2017</w:t>
      </w:r>
      <w:r w:rsidR="00FB35DD" w:rsidRPr="0017501C">
        <w:rPr>
          <w:rFonts w:ascii="Times New Roman" w:eastAsia="Arial" w:hAnsi="Times New Roman" w:cs="Times New Roman"/>
          <w:sz w:val="24"/>
          <w:szCs w:val="24"/>
        </w:rPr>
        <w:t>.</w:t>
      </w:r>
    </w:p>
    <w:p w14:paraId="191711AC" w14:textId="77777777" w:rsidR="002B6EB8" w:rsidRPr="0017501C" w:rsidRDefault="002B6EB8" w:rsidP="007C6D86">
      <w:pPr>
        <w:spacing w:line="360" w:lineRule="auto"/>
        <w:rPr>
          <w:rFonts w:ascii="Times New Roman" w:eastAsia="Times New Roman" w:hAnsi="Times New Roman" w:cs="Times New Roman"/>
          <w:sz w:val="24"/>
          <w:szCs w:val="24"/>
        </w:rPr>
      </w:pPr>
    </w:p>
    <w:p w14:paraId="250DA52A" w14:textId="77777777" w:rsidR="002B6EB8" w:rsidRPr="0017501C" w:rsidRDefault="006E3E9B" w:rsidP="00874E2D">
      <w:pPr>
        <w:pStyle w:val="Titolo2"/>
        <w:rPr>
          <w:rFonts w:eastAsia="Arial"/>
        </w:rPr>
      </w:pPr>
      <w:bookmarkStart w:id="49" w:name="_Toc57276448"/>
      <w:r w:rsidRPr="0017501C">
        <w:rPr>
          <w:rFonts w:eastAsia="Arial"/>
        </w:rPr>
        <w:t xml:space="preserve">ART. </w:t>
      </w:r>
      <w:r w:rsidR="009F4778" w:rsidRPr="0017501C">
        <w:rPr>
          <w:rFonts w:eastAsia="Arial"/>
          <w:lang w:val="it-IT"/>
        </w:rPr>
        <w:t>35</w:t>
      </w:r>
      <w:r w:rsidR="002E0EFF" w:rsidRPr="0017501C">
        <w:rPr>
          <w:rFonts w:eastAsia="Arial"/>
        </w:rPr>
        <w:t xml:space="preserve"> </w:t>
      </w:r>
      <w:r w:rsidR="008A5630" w:rsidRPr="0017501C">
        <w:rPr>
          <w:rFonts w:eastAsia="Arial"/>
        </w:rPr>
        <w:t>-</w:t>
      </w:r>
      <w:r w:rsidR="002E0EFF" w:rsidRPr="0017501C">
        <w:rPr>
          <w:rFonts w:eastAsia="Arial"/>
        </w:rPr>
        <w:t xml:space="preserve"> PUBBLICITÀ</w:t>
      </w:r>
      <w:bookmarkEnd w:id="49"/>
    </w:p>
    <w:p w14:paraId="17860025" w14:textId="77777777" w:rsidR="002B6EB8" w:rsidRPr="0017501C" w:rsidRDefault="008D443E" w:rsidP="00312C76">
      <w:pPr>
        <w:spacing w:line="360" w:lineRule="auto"/>
        <w:ind w:right="20"/>
        <w:jc w:val="both"/>
        <w:rPr>
          <w:rFonts w:ascii="Times New Roman" w:eastAsia="Arial" w:hAnsi="Times New Roman" w:cs="Times New Roman"/>
          <w:sz w:val="24"/>
          <w:szCs w:val="24"/>
        </w:rPr>
      </w:pPr>
      <w:r w:rsidRPr="0017501C">
        <w:rPr>
          <w:rFonts w:ascii="Times New Roman" w:eastAsia="Arial" w:hAnsi="Times New Roman" w:cs="Times New Roman"/>
          <w:sz w:val="24"/>
          <w:szCs w:val="24"/>
        </w:rPr>
        <w:t>Copia del presente R</w:t>
      </w:r>
      <w:r w:rsidR="002B6EB8" w:rsidRPr="0017501C">
        <w:rPr>
          <w:rFonts w:ascii="Times New Roman" w:eastAsia="Arial" w:hAnsi="Times New Roman" w:cs="Times New Roman"/>
          <w:sz w:val="24"/>
          <w:szCs w:val="24"/>
        </w:rPr>
        <w:t xml:space="preserve">egolamento è pubblicata sul sito </w:t>
      </w:r>
      <w:r w:rsidRPr="0017501C">
        <w:rPr>
          <w:rFonts w:ascii="Times New Roman" w:eastAsia="Arial" w:hAnsi="Times New Roman" w:cs="Times New Roman"/>
          <w:sz w:val="24"/>
          <w:szCs w:val="24"/>
        </w:rPr>
        <w:t>web dell’Istituto, nella sezione “Amministrazione trasparente”</w:t>
      </w:r>
      <w:r w:rsidR="002B6EB8" w:rsidRPr="0017501C">
        <w:rPr>
          <w:rFonts w:ascii="Times New Roman" w:eastAsia="Arial" w:hAnsi="Times New Roman" w:cs="Times New Roman"/>
          <w:sz w:val="24"/>
          <w:szCs w:val="24"/>
        </w:rPr>
        <w:t xml:space="preserve"> e Albo on line.</w:t>
      </w:r>
    </w:p>
    <w:p w14:paraId="0AC054A6" w14:textId="77777777" w:rsidR="00F22567" w:rsidRPr="0017501C" w:rsidRDefault="00F22567" w:rsidP="007C6D86">
      <w:pPr>
        <w:spacing w:line="360" w:lineRule="auto"/>
        <w:ind w:left="7" w:right="20"/>
        <w:jc w:val="both"/>
        <w:rPr>
          <w:rFonts w:ascii="Times New Roman" w:eastAsia="Arial" w:hAnsi="Times New Roman" w:cs="Times New Roman"/>
          <w:sz w:val="24"/>
          <w:szCs w:val="24"/>
        </w:rPr>
      </w:pPr>
    </w:p>
    <w:p w14:paraId="0F7C298B" w14:textId="28BE79AE" w:rsidR="008A5630" w:rsidRPr="00001D64" w:rsidRDefault="00C003D0" w:rsidP="008A5630">
      <w:pPr>
        <w:suppressAutoHyphens/>
        <w:jc w:val="both"/>
        <w:rPr>
          <w:rFonts w:ascii="Times New Roman" w:eastAsia="Arial" w:hAnsi="Times New Roman" w:cs="Times New Roman"/>
          <w:sz w:val="24"/>
          <w:szCs w:val="24"/>
        </w:rPr>
      </w:pPr>
      <w:r>
        <w:rPr>
          <w:rFonts w:ascii="Times New Roman" w:eastAsia="Arial" w:hAnsi="Times New Roman" w:cs="Times New Roman"/>
          <w:sz w:val="24"/>
          <w:szCs w:val="24"/>
        </w:rPr>
        <w:t>Andora</w:t>
      </w:r>
      <w:r w:rsidR="000561B0">
        <w:rPr>
          <w:rFonts w:ascii="Times New Roman" w:eastAsia="Arial" w:hAnsi="Times New Roman" w:cs="Times New Roman"/>
          <w:sz w:val="24"/>
          <w:szCs w:val="24"/>
        </w:rPr>
        <w:t>,</w:t>
      </w:r>
      <w:r w:rsidR="00874E2D" w:rsidRPr="0017501C">
        <w:rPr>
          <w:rFonts w:ascii="Times New Roman" w:eastAsia="Arial" w:hAnsi="Times New Roman" w:cs="Times New Roman"/>
          <w:sz w:val="24"/>
          <w:szCs w:val="24"/>
        </w:rPr>
        <w:t xml:space="preserve"> </w:t>
      </w:r>
      <w:r w:rsidR="00C067D5" w:rsidRPr="00001D64">
        <w:rPr>
          <w:rFonts w:ascii="Times New Roman" w:eastAsia="Arial" w:hAnsi="Times New Roman" w:cs="Times New Roman"/>
          <w:sz w:val="24"/>
          <w:szCs w:val="24"/>
        </w:rPr>
        <w:t>19</w:t>
      </w:r>
      <w:r w:rsidR="000561B0" w:rsidRPr="00001D64">
        <w:rPr>
          <w:rFonts w:ascii="Times New Roman" w:eastAsia="Arial" w:hAnsi="Times New Roman" w:cs="Times New Roman"/>
          <w:sz w:val="24"/>
          <w:szCs w:val="24"/>
        </w:rPr>
        <w:t>/</w:t>
      </w:r>
      <w:r w:rsidR="00C067D5" w:rsidRPr="00001D64">
        <w:rPr>
          <w:rFonts w:ascii="Times New Roman" w:eastAsia="Arial" w:hAnsi="Times New Roman" w:cs="Times New Roman"/>
          <w:sz w:val="24"/>
          <w:szCs w:val="24"/>
        </w:rPr>
        <w:t>05</w:t>
      </w:r>
      <w:r w:rsidR="000561B0" w:rsidRPr="00001D64">
        <w:rPr>
          <w:rFonts w:ascii="Times New Roman" w:eastAsia="Arial" w:hAnsi="Times New Roman" w:cs="Times New Roman"/>
          <w:sz w:val="24"/>
          <w:szCs w:val="24"/>
        </w:rPr>
        <w:t>/202</w:t>
      </w:r>
      <w:r w:rsidR="00B55D62" w:rsidRPr="00001D64">
        <w:rPr>
          <w:rFonts w:ascii="Times New Roman" w:eastAsia="Arial" w:hAnsi="Times New Roman" w:cs="Times New Roman"/>
          <w:sz w:val="24"/>
          <w:szCs w:val="24"/>
        </w:rPr>
        <w:t>1</w:t>
      </w:r>
    </w:p>
    <w:p w14:paraId="295266AE" w14:textId="77777777" w:rsidR="008A5630" w:rsidRPr="00AC6370" w:rsidRDefault="008A5630" w:rsidP="008A5630">
      <w:pPr>
        <w:ind w:left="7" w:right="20"/>
        <w:jc w:val="both"/>
        <w:rPr>
          <w:rFonts w:ascii="Times New Roman" w:eastAsia="Arial" w:hAnsi="Times New Roman" w:cs="Times New Roman"/>
          <w:sz w:val="24"/>
          <w:szCs w:val="24"/>
        </w:rPr>
      </w:pPr>
    </w:p>
    <w:sectPr w:rsidR="008A5630" w:rsidRPr="00AC6370" w:rsidSect="00646FBC">
      <w:headerReference w:type="default" r:id="rId52"/>
      <w:footerReference w:type="default" r:id="rId53"/>
      <w:pgSz w:w="11900" w:h="16838"/>
      <w:pgMar w:top="1134" w:right="1134" w:bottom="851" w:left="1134" w:header="0" w:footer="0" w:gutter="0"/>
      <w:cols w:space="0" w:equalWidth="0">
        <w:col w:w="963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1BF76" w14:textId="77777777" w:rsidR="000561B0" w:rsidRDefault="000561B0" w:rsidP="006449B6">
      <w:r>
        <w:separator/>
      </w:r>
    </w:p>
  </w:endnote>
  <w:endnote w:type="continuationSeparator" w:id="0">
    <w:p w14:paraId="57F5A12E" w14:textId="77777777" w:rsidR="000561B0" w:rsidRDefault="000561B0" w:rsidP="0064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B63E" w14:textId="77777777" w:rsidR="000561B0" w:rsidRDefault="000561B0">
    <w:pPr>
      <w:pStyle w:val="Pidipagina"/>
      <w:jc w:val="center"/>
    </w:pPr>
    <w:r>
      <w:fldChar w:fldCharType="begin"/>
    </w:r>
    <w:r>
      <w:instrText>PAGE   \* MERGEFORMAT</w:instrText>
    </w:r>
    <w:r>
      <w:fldChar w:fldCharType="separate"/>
    </w:r>
    <w:r w:rsidR="0065454B">
      <w:rPr>
        <w:noProof/>
      </w:rPr>
      <w:t>2</w:t>
    </w:r>
    <w:r>
      <w:fldChar w:fldCharType="end"/>
    </w:r>
  </w:p>
  <w:p w14:paraId="71D84F79" w14:textId="77777777" w:rsidR="000561B0" w:rsidRDefault="000561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9E8FE" w14:textId="77777777" w:rsidR="000561B0" w:rsidRDefault="000561B0" w:rsidP="006449B6">
      <w:r>
        <w:separator/>
      </w:r>
    </w:p>
  </w:footnote>
  <w:footnote w:type="continuationSeparator" w:id="0">
    <w:p w14:paraId="721C936E" w14:textId="77777777" w:rsidR="000561B0" w:rsidRDefault="000561B0" w:rsidP="0064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21B1" w14:textId="77777777" w:rsidR="000561B0" w:rsidRDefault="000561B0" w:rsidP="009B7041">
    <w:pPr>
      <w:pStyle w:val="Intestazione"/>
      <w:jc w:val="center"/>
    </w:pPr>
  </w:p>
  <w:p w14:paraId="2B47665C" w14:textId="77777777" w:rsidR="000561B0" w:rsidRDefault="000561B0" w:rsidP="00742A4F">
    <w:pPr>
      <w:pStyle w:val="Intestazione"/>
      <w:tabs>
        <w:tab w:val="left" w:pos="1878"/>
      </w:tabs>
      <w:jc w:val="center"/>
    </w:pPr>
    <w:r>
      <w:rPr>
        <w:noProof/>
      </w:rPr>
      <w:drawing>
        <wp:inline distT="0" distB="0" distL="0" distR="0" wp14:anchorId="2FA0B68E" wp14:editId="43882B7F">
          <wp:extent cx="510540" cy="502920"/>
          <wp:effectExtent l="0" t="0" r="381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p>
  <w:p w14:paraId="6D2E8FD7" w14:textId="77777777" w:rsidR="000561B0" w:rsidRDefault="000561B0" w:rsidP="00312B38">
    <w:pPr>
      <w:pStyle w:val="Intestazione"/>
      <w:jc w:val="center"/>
    </w:pPr>
    <w:r w:rsidRPr="001A4D25">
      <w:rPr>
        <w:b/>
        <w:sz w:val="22"/>
        <w:szCs w:val="22"/>
      </w:rPr>
      <w:t xml:space="preserve">Istituto Comprensivo </w:t>
    </w:r>
    <w:r w:rsidR="00C003D0">
      <w:rPr>
        <w:b/>
        <w:sz w:val="22"/>
        <w:szCs w:val="22"/>
      </w:rPr>
      <w:t>Andora e Laigueglia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C1"/>
    <w:multiLevelType w:val="hybridMultilevel"/>
    <w:tmpl w:val="BAA4CBFE"/>
    <w:lvl w:ilvl="0" w:tplc="EF52A1B8">
      <w:start w:val="1"/>
      <w:numFmt w:val="decimal"/>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1">
    <w:nsid w:val="02F647D8"/>
    <w:multiLevelType w:val="hybridMultilevel"/>
    <w:tmpl w:val="E0166426"/>
    <w:lvl w:ilvl="0" w:tplc="DE14626A">
      <w:start w:val="2"/>
      <w:numFmt w:val="lowerLetter"/>
      <w:lvlText w:val="%1."/>
      <w:lvlJc w:val="left"/>
      <w:pPr>
        <w:ind w:left="1287"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A472CB"/>
    <w:multiLevelType w:val="hybridMultilevel"/>
    <w:tmpl w:val="3B385058"/>
    <w:lvl w:ilvl="0" w:tplc="87228486">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FA27A7"/>
    <w:multiLevelType w:val="hybridMultilevel"/>
    <w:tmpl w:val="AC6654C0"/>
    <w:lvl w:ilvl="0" w:tplc="E47C216E">
      <w:start w:val="1"/>
      <w:numFmt w:val="lowerLetter"/>
      <w:lvlText w:val="%1)"/>
      <w:lvlJc w:val="left"/>
      <w:pPr>
        <w:ind w:left="1004" w:hanging="360"/>
      </w:pPr>
      <w:rPr>
        <w:b w:val="0"/>
      </w:rPr>
    </w:lvl>
    <w:lvl w:ilvl="1" w:tplc="E47C216E">
      <w:start w:val="1"/>
      <w:numFmt w:val="lowerLetter"/>
      <w:lvlText w:val="%2)"/>
      <w:lvlJc w:val="left"/>
      <w:pPr>
        <w:ind w:left="1724" w:hanging="360"/>
      </w:pPr>
      <w:rPr>
        <w:b w:val="0"/>
      </w:rPr>
    </w:lvl>
    <w:lvl w:ilvl="2" w:tplc="4B52F5CA">
      <w:start w:val="10"/>
      <w:numFmt w:val="decimal"/>
      <w:lvlText w:val="%3"/>
      <w:lvlJc w:val="left"/>
      <w:pPr>
        <w:ind w:left="2624" w:hanging="360"/>
      </w:pPr>
      <w:rPr>
        <w:rFonts w:hint="default"/>
      </w:rPr>
    </w:lvl>
    <w:lvl w:ilvl="3" w:tplc="CC9E7626">
      <w:start w:val="1"/>
      <w:numFmt w:val="decimal"/>
      <w:lvlText w:val="%4."/>
      <w:lvlJc w:val="left"/>
      <w:pPr>
        <w:ind w:left="3164" w:hanging="360"/>
      </w:pPr>
      <w:rPr>
        <w:rFonts w:hint="default"/>
      </w:r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11BB6378"/>
    <w:multiLevelType w:val="hybridMultilevel"/>
    <w:tmpl w:val="75E07BE4"/>
    <w:lvl w:ilvl="0" w:tplc="00DA16D0">
      <w:start w:val="1"/>
      <w:numFmt w:val="decimal"/>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5">
    <w:nsid w:val="13CE02C5"/>
    <w:multiLevelType w:val="hybridMultilevel"/>
    <w:tmpl w:val="B8C849DA"/>
    <w:lvl w:ilvl="0" w:tplc="87228486">
      <w:numFmt w:val="bullet"/>
      <w:lvlText w:val="•"/>
      <w:lvlJc w:val="left"/>
      <w:pPr>
        <w:ind w:left="720" w:hanging="360"/>
      </w:pPr>
      <w:rPr>
        <w:rFonts w:ascii="Times New Roman" w:eastAsia="Arial"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E8300F"/>
    <w:multiLevelType w:val="multilevel"/>
    <w:tmpl w:val="3ADA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772672"/>
    <w:multiLevelType w:val="hybridMultilevel"/>
    <w:tmpl w:val="BEBA7758"/>
    <w:lvl w:ilvl="0" w:tplc="3CA4BB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C6A5710"/>
    <w:multiLevelType w:val="hybridMultilevel"/>
    <w:tmpl w:val="D4A08A1E"/>
    <w:lvl w:ilvl="0" w:tplc="04100019">
      <w:start w:val="1"/>
      <w:numFmt w:val="lowerLetter"/>
      <w:lvlText w:val="%1."/>
      <w:lvlJc w:val="left"/>
      <w:pPr>
        <w:ind w:left="720" w:hanging="360"/>
      </w:pPr>
      <w:rPr>
        <w:rFonts w:hint="default"/>
      </w:rPr>
    </w:lvl>
    <w:lvl w:ilvl="1" w:tplc="0818FD14">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8B1486"/>
    <w:multiLevelType w:val="hybridMultilevel"/>
    <w:tmpl w:val="260CEEDC"/>
    <w:lvl w:ilvl="0" w:tplc="46A469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735468"/>
    <w:multiLevelType w:val="hybridMultilevel"/>
    <w:tmpl w:val="DA407E3C"/>
    <w:lvl w:ilvl="0" w:tplc="0436F612">
      <w:start w:val="1"/>
      <w:numFmt w:val="lowerLetter"/>
      <w:lvlText w:val="%1."/>
      <w:lvlJc w:val="left"/>
      <w:pPr>
        <w:ind w:left="374" w:hanging="360"/>
      </w:pPr>
      <w:rPr>
        <w:rFonts w:hint="default"/>
        <w:b w:val="0"/>
      </w:rPr>
    </w:lvl>
    <w:lvl w:ilvl="1" w:tplc="04100019" w:tentative="1">
      <w:start w:val="1"/>
      <w:numFmt w:val="lowerLetter"/>
      <w:lvlText w:val="%2."/>
      <w:lvlJc w:val="left"/>
      <w:pPr>
        <w:ind w:left="1447" w:hanging="360"/>
      </w:pPr>
    </w:lvl>
    <w:lvl w:ilvl="2" w:tplc="0410001B" w:tentative="1">
      <w:start w:val="1"/>
      <w:numFmt w:val="lowerRoman"/>
      <w:lvlText w:val="%3."/>
      <w:lvlJc w:val="right"/>
      <w:pPr>
        <w:ind w:left="2167" w:hanging="180"/>
      </w:pPr>
    </w:lvl>
    <w:lvl w:ilvl="3" w:tplc="0410000F" w:tentative="1">
      <w:start w:val="1"/>
      <w:numFmt w:val="decimal"/>
      <w:lvlText w:val="%4."/>
      <w:lvlJc w:val="left"/>
      <w:pPr>
        <w:ind w:left="2887" w:hanging="360"/>
      </w:pPr>
    </w:lvl>
    <w:lvl w:ilvl="4" w:tplc="04100019" w:tentative="1">
      <w:start w:val="1"/>
      <w:numFmt w:val="lowerLetter"/>
      <w:lvlText w:val="%5."/>
      <w:lvlJc w:val="left"/>
      <w:pPr>
        <w:ind w:left="3607" w:hanging="360"/>
      </w:pPr>
    </w:lvl>
    <w:lvl w:ilvl="5" w:tplc="0410001B" w:tentative="1">
      <w:start w:val="1"/>
      <w:numFmt w:val="lowerRoman"/>
      <w:lvlText w:val="%6."/>
      <w:lvlJc w:val="right"/>
      <w:pPr>
        <w:ind w:left="4327" w:hanging="180"/>
      </w:pPr>
    </w:lvl>
    <w:lvl w:ilvl="6" w:tplc="0410000F" w:tentative="1">
      <w:start w:val="1"/>
      <w:numFmt w:val="decimal"/>
      <w:lvlText w:val="%7."/>
      <w:lvlJc w:val="left"/>
      <w:pPr>
        <w:ind w:left="5047" w:hanging="360"/>
      </w:pPr>
    </w:lvl>
    <w:lvl w:ilvl="7" w:tplc="04100019" w:tentative="1">
      <w:start w:val="1"/>
      <w:numFmt w:val="lowerLetter"/>
      <w:lvlText w:val="%8."/>
      <w:lvlJc w:val="left"/>
      <w:pPr>
        <w:ind w:left="5767" w:hanging="360"/>
      </w:pPr>
    </w:lvl>
    <w:lvl w:ilvl="8" w:tplc="0410001B" w:tentative="1">
      <w:start w:val="1"/>
      <w:numFmt w:val="lowerRoman"/>
      <w:lvlText w:val="%9."/>
      <w:lvlJc w:val="right"/>
      <w:pPr>
        <w:ind w:left="6487" w:hanging="180"/>
      </w:pPr>
    </w:lvl>
  </w:abstractNum>
  <w:abstractNum w:abstractNumId="11">
    <w:nsid w:val="1EBF35E9"/>
    <w:multiLevelType w:val="hybridMultilevel"/>
    <w:tmpl w:val="CD8E4B1A"/>
    <w:lvl w:ilvl="0" w:tplc="60587126">
      <w:start w:val="1"/>
      <w:numFmt w:val="decimal"/>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12">
    <w:nsid w:val="1F5D663D"/>
    <w:multiLevelType w:val="hybridMultilevel"/>
    <w:tmpl w:val="18B4EF7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F3608A"/>
    <w:multiLevelType w:val="multilevel"/>
    <w:tmpl w:val="C37E3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203050E"/>
    <w:multiLevelType w:val="hybridMultilevel"/>
    <w:tmpl w:val="1F76703C"/>
    <w:lvl w:ilvl="0" w:tplc="41A4B9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1A38FA"/>
    <w:multiLevelType w:val="hybridMultilevel"/>
    <w:tmpl w:val="C9A8AD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0C0F18"/>
    <w:multiLevelType w:val="hybridMultilevel"/>
    <w:tmpl w:val="7FD6A844"/>
    <w:lvl w:ilvl="0" w:tplc="87228486">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2035E6"/>
    <w:multiLevelType w:val="hybridMultilevel"/>
    <w:tmpl w:val="7B3E669E"/>
    <w:lvl w:ilvl="0" w:tplc="0436F612">
      <w:start w:val="1"/>
      <w:numFmt w:val="lowerLetter"/>
      <w:lvlText w:val="%1."/>
      <w:lvlJc w:val="left"/>
      <w:pPr>
        <w:ind w:left="1287" w:hanging="360"/>
      </w:pPr>
      <w:rPr>
        <w:rFonts w:hint="default"/>
        <w:b w:val="0"/>
      </w:rPr>
    </w:lvl>
    <w:lvl w:ilvl="1" w:tplc="19764B1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E9C41E6"/>
    <w:multiLevelType w:val="hybridMultilevel"/>
    <w:tmpl w:val="1902CB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4247BE6"/>
    <w:multiLevelType w:val="hybridMultilevel"/>
    <w:tmpl w:val="FB1C1424"/>
    <w:lvl w:ilvl="0" w:tplc="41A4B972">
      <w:start w:val="1"/>
      <w:numFmt w:val="decimal"/>
      <w:lvlText w:val="%1."/>
      <w:lvlJc w:val="left"/>
      <w:pPr>
        <w:ind w:left="720" w:hanging="360"/>
      </w:pPr>
      <w:rPr>
        <w:rFonts w:hint="default"/>
      </w:rPr>
    </w:lvl>
    <w:lvl w:ilvl="1" w:tplc="31B0A05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5997ED7"/>
    <w:multiLevelType w:val="hybridMultilevel"/>
    <w:tmpl w:val="C5502F78"/>
    <w:lvl w:ilvl="0" w:tplc="87228486">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7964110"/>
    <w:multiLevelType w:val="hybridMultilevel"/>
    <w:tmpl w:val="A364A0CE"/>
    <w:lvl w:ilvl="0" w:tplc="316C7A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8305168"/>
    <w:multiLevelType w:val="hybridMultilevel"/>
    <w:tmpl w:val="2EF621F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D89C5C60">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AA74EC8"/>
    <w:multiLevelType w:val="hybridMultilevel"/>
    <w:tmpl w:val="316C797C"/>
    <w:lvl w:ilvl="0" w:tplc="87228486">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106964"/>
    <w:multiLevelType w:val="hybridMultilevel"/>
    <w:tmpl w:val="FBD00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D065D14"/>
    <w:multiLevelType w:val="hybridMultilevel"/>
    <w:tmpl w:val="2F565578"/>
    <w:lvl w:ilvl="0" w:tplc="EF52A1B8">
      <w:start w:val="1"/>
      <w:numFmt w:val="decimal"/>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26">
    <w:nsid w:val="3DCF5CAA"/>
    <w:multiLevelType w:val="hybridMultilevel"/>
    <w:tmpl w:val="84BCA08C"/>
    <w:lvl w:ilvl="0" w:tplc="4BE4E1A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F49181B"/>
    <w:multiLevelType w:val="hybridMultilevel"/>
    <w:tmpl w:val="30E66862"/>
    <w:lvl w:ilvl="0" w:tplc="1570E818">
      <w:start w:val="5"/>
      <w:numFmt w:val="decimal"/>
      <w:lvlText w:val="%1"/>
      <w:lvlJc w:val="left"/>
      <w:pPr>
        <w:ind w:left="1287" w:hanging="360"/>
      </w:pPr>
      <w:rPr>
        <w:rFonts w:ascii="Calibri" w:eastAsia="Calibri" w:hAnsi="Calibri" w:cs="Calibri" w:hint="default"/>
        <w:b w:val="0"/>
        <w:i w:val="0"/>
        <w:strike w:val="0"/>
        <w:dstrike w:val="0"/>
        <w:color w:val="000000"/>
        <w:sz w:val="22"/>
        <w:szCs w:val="22"/>
        <w:u w:val="none" w:color="000000"/>
        <w:vertAlign w:val="baseline"/>
      </w:rPr>
    </w:lvl>
    <w:lvl w:ilvl="1" w:tplc="7ED2DCA6">
      <w:start w:val="1"/>
      <w:numFmt w:val="decimal"/>
      <w:lvlText w:val="%2."/>
      <w:lvlJc w:val="left"/>
      <w:pPr>
        <w:ind w:left="1440" w:hanging="360"/>
      </w:pPr>
      <w:rPr>
        <w:rFonts w:hint="default"/>
      </w:rPr>
    </w:lvl>
    <w:lvl w:ilvl="2" w:tplc="D82A76F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3C52069"/>
    <w:multiLevelType w:val="hybridMultilevel"/>
    <w:tmpl w:val="04604A48"/>
    <w:lvl w:ilvl="0" w:tplc="DE14626A">
      <w:start w:val="2"/>
      <w:numFmt w:val="lowerLetter"/>
      <w:lvlText w:val="%1."/>
      <w:lvlJc w:val="left"/>
      <w:pPr>
        <w:ind w:left="1287"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53661FA"/>
    <w:multiLevelType w:val="hybridMultilevel"/>
    <w:tmpl w:val="AE1CF730"/>
    <w:lvl w:ilvl="0" w:tplc="E47C216E">
      <w:start w:val="1"/>
      <w:numFmt w:val="lowerLetter"/>
      <w:lvlText w:val="%1)"/>
      <w:lvlJc w:val="left"/>
      <w:pPr>
        <w:ind w:left="1287" w:hanging="360"/>
      </w:pPr>
      <w:rPr>
        <w:b w:val="0"/>
      </w:rPr>
    </w:lvl>
    <w:lvl w:ilvl="1" w:tplc="796C9262">
      <w:start w:val="1"/>
      <w:numFmt w:val="decimal"/>
      <w:lvlText w:val="%2."/>
      <w:lvlJc w:val="left"/>
      <w:pPr>
        <w:ind w:left="2007" w:hanging="360"/>
      </w:pPr>
      <w:rPr>
        <w:rFonts w:eastAsia="Arial" w:hint="default"/>
      </w:r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nsid w:val="47B77900"/>
    <w:multiLevelType w:val="hybridMultilevel"/>
    <w:tmpl w:val="46BAAF6A"/>
    <w:lvl w:ilvl="0" w:tplc="EF52A1B8">
      <w:start w:val="1"/>
      <w:numFmt w:val="decimal"/>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31">
    <w:nsid w:val="4BC03C41"/>
    <w:multiLevelType w:val="hybridMultilevel"/>
    <w:tmpl w:val="B0925EA0"/>
    <w:lvl w:ilvl="0" w:tplc="87228486">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C2605A7"/>
    <w:multiLevelType w:val="hybridMultilevel"/>
    <w:tmpl w:val="B4709E10"/>
    <w:lvl w:ilvl="0" w:tplc="A0A45BD0">
      <w:start w:val="1"/>
      <w:numFmt w:val="lowerLetter"/>
      <w:lvlText w:val="%1."/>
      <w:lvlJc w:val="left"/>
      <w:pPr>
        <w:ind w:left="367" w:hanging="360"/>
      </w:pPr>
      <w:rPr>
        <w:rFonts w:hint="default"/>
        <w:u w:val="single"/>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33">
    <w:nsid w:val="4ED04D23"/>
    <w:multiLevelType w:val="hybridMultilevel"/>
    <w:tmpl w:val="0122D0EA"/>
    <w:lvl w:ilvl="0" w:tplc="04100001">
      <w:start w:val="1"/>
      <w:numFmt w:val="bullet"/>
      <w:lvlText w:val=""/>
      <w:lvlJc w:val="left"/>
      <w:pPr>
        <w:ind w:left="1121" w:hanging="360"/>
      </w:pPr>
      <w:rPr>
        <w:rFonts w:ascii="Symbol" w:hAnsi="Symbol" w:hint="default"/>
      </w:rPr>
    </w:lvl>
    <w:lvl w:ilvl="1" w:tplc="04100003" w:tentative="1">
      <w:start w:val="1"/>
      <w:numFmt w:val="bullet"/>
      <w:lvlText w:val="o"/>
      <w:lvlJc w:val="left"/>
      <w:pPr>
        <w:ind w:left="1841" w:hanging="360"/>
      </w:pPr>
      <w:rPr>
        <w:rFonts w:ascii="Courier New" w:hAnsi="Courier New" w:cs="Courier New" w:hint="default"/>
      </w:rPr>
    </w:lvl>
    <w:lvl w:ilvl="2" w:tplc="04100005" w:tentative="1">
      <w:start w:val="1"/>
      <w:numFmt w:val="bullet"/>
      <w:lvlText w:val=""/>
      <w:lvlJc w:val="left"/>
      <w:pPr>
        <w:ind w:left="2561" w:hanging="360"/>
      </w:pPr>
      <w:rPr>
        <w:rFonts w:ascii="Wingdings" w:hAnsi="Wingdings" w:hint="default"/>
      </w:rPr>
    </w:lvl>
    <w:lvl w:ilvl="3" w:tplc="04100001" w:tentative="1">
      <w:start w:val="1"/>
      <w:numFmt w:val="bullet"/>
      <w:lvlText w:val=""/>
      <w:lvlJc w:val="left"/>
      <w:pPr>
        <w:ind w:left="3281" w:hanging="360"/>
      </w:pPr>
      <w:rPr>
        <w:rFonts w:ascii="Symbol" w:hAnsi="Symbol" w:hint="default"/>
      </w:rPr>
    </w:lvl>
    <w:lvl w:ilvl="4" w:tplc="04100003" w:tentative="1">
      <w:start w:val="1"/>
      <w:numFmt w:val="bullet"/>
      <w:lvlText w:val="o"/>
      <w:lvlJc w:val="left"/>
      <w:pPr>
        <w:ind w:left="4001" w:hanging="360"/>
      </w:pPr>
      <w:rPr>
        <w:rFonts w:ascii="Courier New" w:hAnsi="Courier New" w:cs="Courier New" w:hint="default"/>
      </w:rPr>
    </w:lvl>
    <w:lvl w:ilvl="5" w:tplc="04100005" w:tentative="1">
      <w:start w:val="1"/>
      <w:numFmt w:val="bullet"/>
      <w:lvlText w:val=""/>
      <w:lvlJc w:val="left"/>
      <w:pPr>
        <w:ind w:left="4721" w:hanging="360"/>
      </w:pPr>
      <w:rPr>
        <w:rFonts w:ascii="Wingdings" w:hAnsi="Wingdings" w:hint="default"/>
      </w:rPr>
    </w:lvl>
    <w:lvl w:ilvl="6" w:tplc="04100001" w:tentative="1">
      <w:start w:val="1"/>
      <w:numFmt w:val="bullet"/>
      <w:lvlText w:val=""/>
      <w:lvlJc w:val="left"/>
      <w:pPr>
        <w:ind w:left="5441" w:hanging="360"/>
      </w:pPr>
      <w:rPr>
        <w:rFonts w:ascii="Symbol" w:hAnsi="Symbol" w:hint="default"/>
      </w:rPr>
    </w:lvl>
    <w:lvl w:ilvl="7" w:tplc="04100003" w:tentative="1">
      <w:start w:val="1"/>
      <w:numFmt w:val="bullet"/>
      <w:lvlText w:val="o"/>
      <w:lvlJc w:val="left"/>
      <w:pPr>
        <w:ind w:left="6161" w:hanging="360"/>
      </w:pPr>
      <w:rPr>
        <w:rFonts w:ascii="Courier New" w:hAnsi="Courier New" w:cs="Courier New" w:hint="default"/>
      </w:rPr>
    </w:lvl>
    <w:lvl w:ilvl="8" w:tplc="04100005" w:tentative="1">
      <w:start w:val="1"/>
      <w:numFmt w:val="bullet"/>
      <w:lvlText w:val=""/>
      <w:lvlJc w:val="left"/>
      <w:pPr>
        <w:ind w:left="6881" w:hanging="360"/>
      </w:pPr>
      <w:rPr>
        <w:rFonts w:ascii="Wingdings" w:hAnsi="Wingdings" w:hint="default"/>
      </w:rPr>
    </w:lvl>
  </w:abstractNum>
  <w:abstractNum w:abstractNumId="34">
    <w:nsid w:val="51F14D2A"/>
    <w:multiLevelType w:val="hybridMultilevel"/>
    <w:tmpl w:val="59463C2C"/>
    <w:lvl w:ilvl="0" w:tplc="04100019">
      <w:start w:val="1"/>
      <w:numFmt w:val="lowerLetter"/>
      <w:lvlText w:val="%1."/>
      <w:lvlJc w:val="left"/>
      <w:pPr>
        <w:ind w:left="720" w:hanging="360"/>
      </w:pPr>
    </w:lvl>
    <w:lvl w:ilvl="1" w:tplc="D01E96F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4836BC3"/>
    <w:multiLevelType w:val="hybridMultilevel"/>
    <w:tmpl w:val="C2326976"/>
    <w:lvl w:ilvl="0" w:tplc="0436F61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CEB7E61"/>
    <w:multiLevelType w:val="multilevel"/>
    <w:tmpl w:val="4BB015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304FDD"/>
    <w:multiLevelType w:val="hybridMultilevel"/>
    <w:tmpl w:val="499EB9F8"/>
    <w:lvl w:ilvl="0" w:tplc="E47C216E">
      <w:start w:val="1"/>
      <w:numFmt w:val="lowerLetter"/>
      <w:lvlText w:val="%1)"/>
      <w:lvlJc w:val="left"/>
      <w:pPr>
        <w:ind w:left="1287" w:hanging="360"/>
      </w:pPr>
      <w:rPr>
        <w:b w:val="0"/>
      </w:rPr>
    </w:lvl>
    <w:lvl w:ilvl="1" w:tplc="F7CCFD3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15C510C"/>
    <w:multiLevelType w:val="multilevel"/>
    <w:tmpl w:val="3ADA0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25D65F4"/>
    <w:multiLevelType w:val="hybridMultilevel"/>
    <w:tmpl w:val="4936EDE6"/>
    <w:lvl w:ilvl="0" w:tplc="B518053A">
      <w:start w:val="2"/>
      <w:numFmt w:val="decimal"/>
      <w:lvlText w:val="%1"/>
      <w:lvlJc w:val="left"/>
      <w:pPr>
        <w:ind w:left="1287" w:hanging="360"/>
      </w:pPr>
      <w:rPr>
        <w:rFonts w:ascii="Calibri" w:eastAsia="Calibri" w:hAnsi="Calibri" w:cs="Calibri" w:hint="default"/>
        <w:b w:val="0"/>
        <w:i w:val="0"/>
        <w:strike w:val="0"/>
        <w:dstrike w:val="0"/>
        <w:color w:val="000000"/>
        <w:sz w:val="22"/>
        <w:szCs w:val="22"/>
        <w:u w:val="none" w:color="000000"/>
        <w:vertAlign w:val="baseline"/>
      </w:rPr>
    </w:lvl>
    <w:lvl w:ilvl="1" w:tplc="DEC243D6">
      <w:start w:val="1"/>
      <w:numFmt w:val="lowerLetter"/>
      <w:lvlText w:val="%2)"/>
      <w:lvlJc w:val="left"/>
      <w:pPr>
        <w:ind w:left="1515" w:hanging="435"/>
      </w:pPr>
      <w:rPr>
        <w:rFonts w:hint="default"/>
      </w:rPr>
    </w:lvl>
    <w:lvl w:ilvl="2" w:tplc="B2760E3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79A3ABF"/>
    <w:multiLevelType w:val="hybridMultilevel"/>
    <w:tmpl w:val="3912DB28"/>
    <w:lvl w:ilvl="0" w:tplc="41A4B972">
      <w:start w:val="1"/>
      <w:numFmt w:val="decimal"/>
      <w:lvlText w:val="%1."/>
      <w:lvlJc w:val="left"/>
      <w:pPr>
        <w:ind w:left="720" w:hanging="360"/>
      </w:pPr>
      <w:rPr>
        <w:rFonts w:hint="default"/>
      </w:rPr>
    </w:lvl>
    <w:lvl w:ilvl="1" w:tplc="6E5A0F5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B8F29DB"/>
    <w:multiLevelType w:val="hybridMultilevel"/>
    <w:tmpl w:val="318C134C"/>
    <w:lvl w:ilvl="0" w:tplc="E47C216E">
      <w:start w:val="1"/>
      <w:numFmt w:val="lowerLetter"/>
      <w:lvlText w:val="%1)"/>
      <w:lvlJc w:val="left"/>
      <w:pPr>
        <w:ind w:left="720" w:hanging="360"/>
      </w:pPr>
      <w:rPr>
        <w:rFonts w:hint="default"/>
        <w:b w:val="0"/>
      </w:rPr>
    </w:lvl>
    <w:lvl w:ilvl="1" w:tplc="C24C95A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C9F51AD"/>
    <w:multiLevelType w:val="hybridMultilevel"/>
    <w:tmpl w:val="1EA648E0"/>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CE60D49"/>
    <w:multiLevelType w:val="hybridMultilevel"/>
    <w:tmpl w:val="4B544F26"/>
    <w:lvl w:ilvl="0" w:tplc="0436F612">
      <w:start w:val="1"/>
      <w:numFmt w:val="lowerLetter"/>
      <w:lvlText w:val="%1."/>
      <w:lvlJc w:val="left"/>
      <w:pPr>
        <w:ind w:left="1429" w:hanging="360"/>
      </w:pPr>
      <w:rPr>
        <w:rFonts w:hint="default"/>
      </w:rPr>
    </w:lvl>
    <w:lvl w:ilvl="1" w:tplc="EA380BB2">
      <w:start w:val="1"/>
      <w:numFmt w:val="decimal"/>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4">
    <w:nsid w:val="6DD26985"/>
    <w:multiLevelType w:val="multilevel"/>
    <w:tmpl w:val="AA4C9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F6C4698"/>
    <w:multiLevelType w:val="hybridMultilevel"/>
    <w:tmpl w:val="631A4A6E"/>
    <w:lvl w:ilvl="0" w:tplc="41A4B9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20C7E9B"/>
    <w:multiLevelType w:val="hybridMultilevel"/>
    <w:tmpl w:val="313E824A"/>
    <w:lvl w:ilvl="0" w:tplc="41A4B97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8B2042D"/>
    <w:multiLevelType w:val="hybridMultilevel"/>
    <w:tmpl w:val="AC326C36"/>
    <w:lvl w:ilvl="0" w:tplc="BD48F4D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2"/>
  </w:num>
  <w:num w:numId="2">
    <w:abstractNumId w:val="32"/>
  </w:num>
  <w:num w:numId="3">
    <w:abstractNumId w:val="36"/>
  </w:num>
  <w:num w:numId="4">
    <w:abstractNumId w:val="29"/>
  </w:num>
  <w:num w:numId="5">
    <w:abstractNumId w:val="44"/>
  </w:num>
  <w:num w:numId="6">
    <w:abstractNumId w:val="39"/>
  </w:num>
  <w:num w:numId="7">
    <w:abstractNumId w:val="3"/>
  </w:num>
  <w:num w:numId="8">
    <w:abstractNumId w:val="38"/>
  </w:num>
  <w:num w:numId="9">
    <w:abstractNumId w:val="13"/>
    <w:lvlOverride w:ilvl="0">
      <w:startOverride w:val="1"/>
    </w:lvlOverride>
  </w:num>
  <w:num w:numId="10">
    <w:abstractNumId w:val="8"/>
  </w:num>
  <w:num w:numId="11">
    <w:abstractNumId w:val="6"/>
  </w:num>
  <w:num w:numId="12">
    <w:abstractNumId w:val="33"/>
  </w:num>
  <w:num w:numId="13">
    <w:abstractNumId w:val="18"/>
  </w:num>
  <w:num w:numId="14">
    <w:abstractNumId w:val="15"/>
  </w:num>
  <w:num w:numId="15">
    <w:abstractNumId w:val="22"/>
  </w:num>
  <w:num w:numId="16">
    <w:abstractNumId w:val="27"/>
  </w:num>
  <w:num w:numId="17">
    <w:abstractNumId w:val="47"/>
  </w:num>
  <w:num w:numId="18">
    <w:abstractNumId w:val="5"/>
  </w:num>
  <w:num w:numId="19">
    <w:abstractNumId w:val="2"/>
  </w:num>
  <w:num w:numId="20">
    <w:abstractNumId w:val="31"/>
  </w:num>
  <w:num w:numId="21">
    <w:abstractNumId w:val="12"/>
  </w:num>
  <w:num w:numId="22">
    <w:abstractNumId w:val="16"/>
  </w:num>
  <w:num w:numId="23">
    <w:abstractNumId w:val="43"/>
  </w:num>
  <w:num w:numId="24">
    <w:abstractNumId w:val="23"/>
  </w:num>
  <w:num w:numId="25">
    <w:abstractNumId w:val="21"/>
  </w:num>
  <w:num w:numId="26">
    <w:abstractNumId w:val="46"/>
  </w:num>
  <w:num w:numId="27">
    <w:abstractNumId w:val="45"/>
  </w:num>
  <w:num w:numId="28">
    <w:abstractNumId w:val="14"/>
  </w:num>
  <w:num w:numId="29">
    <w:abstractNumId w:val="34"/>
  </w:num>
  <w:num w:numId="30">
    <w:abstractNumId w:val="19"/>
  </w:num>
  <w:num w:numId="31">
    <w:abstractNumId w:val="40"/>
  </w:num>
  <w:num w:numId="32">
    <w:abstractNumId w:val="41"/>
  </w:num>
  <w:num w:numId="33">
    <w:abstractNumId w:val="37"/>
  </w:num>
  <w:num w:numId="34">
    <w:abstractNumId w:val="24"/>
  </w:num>
  <w:num w:numId="35">
    <w:abstractNumId w:val="17"/>
  </w:num>
  <w:num w:numId="36">
    <w:abstractNumId w:val="11"/>
  </w:num>
  <w:num w:numId="37">
    <w:abstractNumId w:val="7"/>
  </w:num>
  <w:num w:numId="38">
    <w:abstractNumId w:val="4"/>
  </w:num>
  <w:num w:numId="39">
    <w:abstractNumId w:val="26"/>
  </w:num>
  <w:num w:numId="40">
    <w:abstractNumId w:val="30"/>
  </w:num>
  <w:num w:numId="41">
    <w:abstractNumId w:val="0"/>
  </w:num>
  <w:num w:numId="42">
    <w:abstractNumId w:val="25"/>
  </w:num>
  <w:num w:numId="43">
    <w:abstractNumId w:val="10"/>
  </w:num>
  <w:num w:numId="44">
    <w:abstractNumId w:val="1"/>
  </w:num>
  <w:num w:numId="45">
    <w:abstractNumId w:val="20"/>
  </w:num>
  <w:num w:numId="46">
    <w:abstractNumId w:val="28"/>
  </w:num>
  <w:num w:numId="47">
    <w:abstractNumId w:val="9"/>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hyphenationZone w:val="283"/>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EE"/>
    <w:rsid w:val="00001D64"/>
    <w:rsid w:val="00002BC9"/>
    <w:rsid w:val="000034BE"/>
    <w:rsid w:val="00005A8D"/>
    <w:rsid w:val="00011555"/>
    <w:rsid w:val="00015546"/>
    <w:rsid w:val="00017BC8"/>
    <w:rsid w:val="0002193C"/>
    <w:rsid w:val="000278F4"/>
    <w:rsid w:val="00030446"/>
    <w:rsid w:val="00034CB9"/>
    <w:rsid w:val="0004054E"/>
    <w:rsid w:val="0004497A"/>
    <w:rsid w:val="00045D5C"/>
    <w:rsid w:val="00051912"/>
    <w:rsid w:val="00052169"/>
    <w:rsid w:val="000561B0"/>
    <w:rsid w:val="00071A4A"/>
    <w:rsid w:val="0009007F"/>
    <w:rsid w:val="00096DDC"/>
    <w:rsid w:val="00097EAD"/>
    <w:rsid w:val="000A22B6"/>
    <w:rsid w:val="000A56EC"/>
    <w:rsid w:val="000B0104"/>
    <w:rsid w:val="000B6CD8"/>
    <w:rsid w:val="000C03F3"/>
    <w:rsid w:val="000C3973"/>
    <w:rsid w:val="000C671F"/>
    <w:rsid w:val="000D2731"/>
    <w:rsid w:val="000E538F"/>
    <w:rsid w:val="000E59A8"/>
    <w:rsid w:val="000F5A46"/>
    <w:rsid w:val="00100FB8"/>
    <w:rsid w:val="00103619"/>
    <w:rsid w:val="00104912"/>
    <w:rsid w:val="00127E74"/>
    <w:rsid w:val="00134F12"/>
    <w:rsid w:val="0015268C"/>
    <w:rsid w:val="0015282E"/>
    <w:rsid w:val="001569B3"/>
    <w:rsid w:val="00162B5B"/>
    <w:rsid w:val="00170CE0"/>
    <w:rsid w:val="001741F2"/>
    <w:rsid w:val="00174FD7"/>
    <w:rsid w:val="0017501C"/>
    <w:rsid w:val="001838B5"/>
    <w:rsid w:val="00190A74"/>
    <w:rsid w:val="001A1F6D"/>
    <w:rsid w:val="001B62C9"/>
    <w:rsid w:val="001D5BB9"/>
    <w:rsid w:val="001E2A33"/>
    <w:rsid w:val="001E7AD3"/>
    <w:rsid w:val="001E7F33"/>
    <w:rsid w:val="001F13CA"/>
    <w:rsid w:val="001F2C9B"/>
    <w:rsid w:val="001F49FB"/>
    <w:rsid w:val="001F5BE9"/>
    <w:rsid w:val="00203F50"/>
    <w:rsid w:val="002045D8"/>
    <w:rsid w:val="00207367"/>
    <w:rsid w:val="002074E4"/>
    <w:rsid w:val="00213286"/>
    <w:rsid w:val="00213293"/>
    <w:rsid w:val="002146B6"/>
    <w:rsid w:val="0023751C"/>
    <w:rsid w:val="0024065B"/>
    <w:rsid w:val="00243015"/>
    <w:rsid w:val="00246737"/>
    <w:rsid w:val="00246CC6"/>
    <w:rsid w:val="00253B3D"/>
    <w:rsid w:val="00260344"/>
    <w:rsid w:val="0026154D"/>
    <w:rsid w:val="00263767"/>
    <w:rsid w:val="00267C97"/>
    <w:rsid w:val="00271238"/>
    <w:rsid w:val="00273A7B"/>
    <w:rsid w:val="00290E6E"/>
    <w:rsid w:val="002915C6"/>
    <w:rsid w:val="0029310B"/>
    <w:rsid w:val="0029311C"/>
    <w:rsid w:val="002A7BB5"/>
    <w:rsid w:val="002B1317"/>
    <w:rsid w:val="002B1E14"/>
    <w:rsid w:val="002B2C6B"/>
    <w:rsid w:val="002B6EB8"/>
    <w:rsid w:val="002B779F"/>
    <w:rsid w:val="002C063C"/>
    <w:rsid w:val="002C08B4"/>
    <w:rsid w:val="002C195B"/>
    <w:rsid w:val="002C7317"/>
    <w:rsid w:val="002D153F"/>
    <w:rsid w:val="002D4308"/>
    <w:rsid w:val="002E0EFF"/>
    <w:rsid w:val="002E3F6D"/>
    <w:rsid w:val="002E670E"/>
    <w:rsid w:val="002F4B50"/>
    <w:rsid w:val="002F6519"/>
    <w:rsid w:val="00311A56"/>
    <w:rsid w:val="00311E59"/>
    <w:rsid w:val="00312B38"/>
    <w:rsid w:val="00312C76"/>
    <w:rsid w:val="00321A96"/>
    <w:rsid w:val="003342F4"/>
    <w:rsid w:val="003429B7"/>
    <w:rsid w:val="00343240"/>
    <w:rsid w:val="00351782"/>
    <w:rsid w:val="00356CAC"/>
    <w:rsid w:val="00357E8E"/>
    <w:rsid w:val="003605C4"/>
    <w:rsid w:val="0037401A"/>
    <w:rsid w:val="00374F9E"/>
    <w:rsid w:val="00375C6E"/>
    <w:rsid w:val="0038127C"/>
    <w:rsid w:val="00385E99"/>
    <w:rsid w:val="00386ED9"/>
    <w:rsid w:val="00393679"/>
    <w:rsid w:val="003946A0"/>
    <w:rsid w:val="003A1951"/>
    <w:rsid w:val="003A293E"/>
    <w:rsid w:val="003A68C3"/>
    <w:rsid w:val="003C66E6"/>
    <w:rsid w:val="003C6F67"/>
    <w:rsid w:val="003D3855"/>
    <w:rsid w:val="003D669F"/>
    <w:rsid w:val="003D6A9A"/>
    <w:rsid w:val="003D6D83"/>
    <w:rsid w:val="003E4575"/>
    <w:rsid w:val="003F40F8"/>
    <w:rsid w:val="00400C2C"/>
    <w:rsid w:val="00401BB4"/>
    <w:rsid w:val="00402C37"/>
    <w:rsid w:val="0040379E"/>
    <w:rsid w:val="00413875"/>
    <w:rsid w:val="00416BF5"/>
    <w:rsid w:val="00421B45"/>
    <w:rsid w:val="004240BE"/>
    <w:rsid w:val="00427D0C"/>
    <w:rsid w:val="00431097"/>
    <w:rsid w:val="0045067C"/>
    <w:rsid w:val="00453328"/>
    <w:rsid w:val="00456F2A"/>
    <w:rsid w:val="00474514"/>
    <w:rsid w:val="00480676"/>
    <w:rsid w:val="00480952"/>
    <w:rsid w:val="00480A7A"/>
    <w:rsid w:val="004839E8"/>
    <w:rsid w:val="0048678F"/>
    <w:rsid w:val="00490AA5"/>
    <w:rsid w:val="00492BAA"/>
    <w:rsid w:val="004969CA"/>
    <w:rsid w:val="004A2144"/>
    <w:rsid w:val="004B19B1"/>
    <w:rsid w:val="004C11F9"/>
    <w:rsid w:val="004C54EA"/>
    <w:rsid w:val="004C6751"/>
    <w:rsid w:val="004C760E"/>
    <w:rsid w:val="004D1FC9"/>
    <w:rsid w:val="004D2988"/>
    <w:rsid w:val="004D30B2"/>
    <w:rsid w:val="004E1A9A"/>
    <w:rsid w:val="004E4FD3"/>
    <w:rsid w:val="004F7829"/>
    <w:rsid w:val="005020B3"/>
    <w:rsid w:val="00505953"/>
    <w:rsid w:val="00513416"/>
    <w:rsid w:val="00517C55"/>
    <w:rsid w:val="00525ECF"/>
    <w:rsid w:val="00525EEC"/>
    <w:rsid w:val="00530CC6"/>
    <w:rsid w:val="005339AC"/>
    <w:rsid w:val="00534C72"/>
    <w:rsid w:val="005443F8"/>
    <w:rsid w:val="00544689"/>
    <w:rsid w:val="005449AE"/>
    <w:rsid w:val="005519AA"/>
    <w:rsid w:val="005524D1"/>
    <w:rsid w:val="005525E9"/>
    <w:rsid w:val="005529B7"/>
    <w:rsid w:val="00556A87"/>
    <w:rsid w:val="005612D1"/>
    <w:rsid w:val="00570354"/>
    <w:rsid w:val="00580D28"/>
    <w:rsid w:val="00586CF9"/>
    <w:rsid w:val="00592E80"/>
    <w:rsid w:val="005940F9"/>
    <w:rsid w:val="005973B4"/>
    <w:rsid w:val="005973ED"/>
    <w:rsid w:val="005A68FD"/>
    <w:rsid w:val="005B0698"/>
    <w:rsid w:val="005B45B5"/>
    <w:rsid w:val="005B5AF5"/>
    <w:rsid w:val="005C2E8C"/>
    <w:rsid w:val="005C6DE1"/>
    <w:rsid w:val="005D0723"/>
    <w:rsid w:val="005D12AB"/>
    <w:rsid w:val="005D467F"/>
    <w:rsid w:val="005D7FB9"/>
    <w:rsid w:val="005E5DAE"/>
    <w:rsid w:val="005E6399"/>
    <w:rsid w:val="005F3FD2"/>
    <w:rsid w:val="00607FEF"/>
    <w:rsid w:val="006244C9"/>
    <w:rsid w:val="00643D71"/>
    <w:rsid w:val="006449B6"/>
    <w:rsid w:val="00646FBC"/>
    <w:rsid w:val="00647E55"/>
    <w:rsid w:val="00651E53"/>
    <w:rsid w:val="0065454B"/>
    <w:rsid w:val="00657318"/>
    <w:rsid w:val="0066388E"/>
    <w:rsid w:val="00666DCA"/>
    <w:rsid w:val="006709CB"/>
    <w:rsid w:val="006716C4"/>
    <w:rsid w:val="00680FD3"/>
    <w:rsid w:val="006849A8"/>
    <w:rsid w:val="00684E30"/>
    <w:rsid w:val="006875DE"/>
    <w:rsid w:val="006918DE"/>
    <w:rsid w:val="006A47A2"/>
    <w:rsid w:val="006C1CD1"/>
    <w:rsid w:val="006C27BE"/>
    <w:rsid w:val="006C3A2F"/>
    <w:rsid w:val="006C6A0D"/>
    <w:rsid w:val="006D03A0"/>
    <w:rsid w:val="006D32EE"/>
    <w:rsid w:val="006D52EA"/>
    <w:rsid w:val="006D5C20"/>
    <w:rsid w:val="006E2351"/>
    <w:rsid w:val="006E2ACC"/>
    <w:rsid w:val="006E3E9B"/>
    <w:rsid w:val="006F0D28"/>
    <w:rsid w:val="006F729A"/>
    <w:rsid w:val="007005F9"/>
    <w:rsid w:val="00701FD7"/>
    <w:rsid w:val="0070273D"/>
    <w:rsid w:val="00705CF6"/>
    <w:rsid w:val="00707FAB"/>
    <w:rsid w:val="00715315"/>
    <w:rsid w:val="0072011B"/>
    <w:rsid w:val="007313B0"/>
    <w:rsid w:val="00737F37"/>
    <w:rsid w:val="00742A4F"/>
    <w:rsid w:val="00743EAD"/>
    <w:rsid w:val="00750225"/>
    <w:rsid w:val="007520C9"/>
    <w:rsid w:val="00755985"/>
    <w:rsid w:val="00761EB9"/>
    <w:rsid w:val="0076522E"/>
    <w:rsid w:val="007661E6"/>
    <w:rsid w:val="00767084"/>
    <w:rsid w:val="00780063"/>
    <w:rsid w:val="00781609"/>
    <w:rsid w:val="00783016"/>
    <w:rsid w:val="0078335F"/>
    <w:rsid w:val="00785CBE"/>
    <w:rsid w:val="007870BB"/>
    <w:rsid w:val="007A6B7A"/>
    <w:rsid w:val="007B4578"/>
    <w:rsid w:val="007B69DF"/>
    <w:rsid w:val="007C112F"/>
    <w:rsid w:val="007C2212"/>
    <w:rsid w:val="007C43A0"/>
    <w:rsid w:val="007C6D36"/>
    <w:rsid w:val="007C6D86"/>
    <w:rsid w:val="007D3333"/>
    <w:rsid w:val="007D5721"/>
    <w:rsid w:val="007D6294"/>
    <w:rsid w:val="007E381E"/>
    <w:rsid w:val="007E7F3F"/>
    <w:rsid w:val="007F4289"/>
    <w:rsid w:val="007F6B08"/>
    <w:rsid w:val="008103B7"/>
    <w:rsid w:val="008178E7"/>
    <w:rsid w:val="00824F5E"/>
    <w:rsid w:val="00831A44"/>
    <w:rsid w:val="0083507F"/>
    <w:rsid w:val="00836C90"/>
    <w:rsid w:val="00845A61"/>
    <w:rsid w:val="00846F39"/>
    <w:rsid w:val="008514CF"/>
    <w:rsid w:val="00852ED2"/>
    <w:rsid w:val="00854F0B"/>
    <w:rsid w:val="00857F07"/>
    <w:rsid w:val="008672E3"/>
    <w:rsid w:val="00871C5E"/>
    <w:rsid w:val="00873160"/>
    <w:rsid w:val="00874E2D"/>
    <w:rsid w:val="0089229D"/>
    <w:rsid w:val="008A2ADA"/>
    <w:rsid w:val="008A52A3"/>
    <w:rsid w:val="008A5630"/>
    <w:rsid w:val="008B17B6"/>
    <w:rsid w:val="008B3C07"/>
    <w:rsid w:val="008B3C7E"/>
    <w:rsid w:val="008B42ED"/>
    <w:rsid w:val="008C29B5"/>
    <w:rsid w:val="008D1AE3"/>
    <w:rsid w:val="008D443E"/>
    <w:rsid w:val="008D58EB"/>
    <w:rsid w:val="008D65D2"/>
    <w:rsid w:val="008E3667"/>
    <w:rsid w:val="008E7F03"/>
    <w:rsid w:val="008F5345"/>
    <w:rsid w:val="008F5C93"/>
    <w:rsid w:val="008F5D3B"/>
    <w:rsid w:val="008F7989"/>
    <w:rsid w:val="00901E20"/>
    <w:rsid w:val="00902BDD"/>
    <w:rsid w:val="00907DF0"/>
    <w:rsid w:val="00910E00"/>
    <w:rsid w:val="00910F9F"/>
    <w:rsid w:val="009169E7"/>
    <w:rsid w:val="00922DDA"/>
    <w:rsid w:val="0092505F"/>
    <w:rsid w:val="009257FD"/>
    <w:rsid w:val="00936477"/>
    <w:rsid w:val="00936FD6"/>
    <w:rsid w:val="00946E68"/>
    <w:rsid w:val="00946F2D"/>
    <w:rsid w:val="00947BCA"/>
    <w:rsid w:val="00947D7B"/>
    <w:rsid w:val="00957C0D"/>
    <w:rsid w:val="009631D8"/>
    <w:rsid w:val="009645B9"/>
    <w:rsid w:val="009665B9"/>
    <w:rsid w:val="0097226E"/>
    <w:rsid w:val="00972660"/>
    <w:rsid w:val="00980D98"/>
    <w:rsid w:val="009B5240"/>
    <w:rsid w:val="009B7041"/>
    <w:rsid w:val="009C099C"/>
    <w:rsid w:val="009C4FF0"/>
    <w:rsid w:val="009C6680"/>
    <w:rsid w:val="009C674D"/>
    <w:rsid w:val="009D437E"/>
    <w:rsid w:val="009E275E"/>
    <w:rsid w:val="009E64B2"/>
    <w:rsid w:val="009F4778"/>
    <w:rsid w:val="009F7F0B"/>
    <w:rsid w:val="00A0588C"/>
    <w:rsid w:val="00A066FC"/>
    <w:rsid w:val="00A06B60"/>
    <w:rsid w:val="00A07106"/>
    <w:rsid w:val="00A131AC"/>
    <w:rsid w:val="00A15BEA"/>
    <w:rsid w:val="00A21A04"/>
    <w:rsid w:val="00A22057"/>
    <w:rsid w:val="00A23D7E"/>
    <w:rsid w:val="00A2764E"/>
    <w:rsid w:val="00A33968"/>
    <w:rsid w:val="00A3444A"/>
    <w:rsid w:val="00A40500"/>
    <w:rsid w:val="00A42BAC"/>
    <w:rsid w:val="00A450AF"/>
    <w:rsid w:val="00A473C8"/>
    <w:rsid w:val="00A65ED5"/>
    <w:rsid w:val="00A67380"/>
    <w:rsid w:val="00A925D2"/>
    <w:rsid w:val="00A927B7"/>
    <w:rsid w:val="00A93CDB"/>
    <w:rsid w:val="00A95F41"/>
    <w:rsid w:val="00AA4D5B"/>
    <w:rsid w:val="00AB027E"/>
    <w:rsid w:val="00AB15E4"/>
    <w:rsid w:val="00AC6370"/>
    <w:rsid w:val="00AD1681"/>
    <w:rsid w:val="00AE2C19"/>
    <w:rsid w:val="00AE3296"/>
    <w:rsid w:val="00AF22BA"/>
    <w:rsid w:val="00AF3CD2"/>
    <w:rsid w:val="00AF7FA9"/>
    <w:rsid w:val="00B01366"/>
    <w:rsid w:val="00B06CF7"/>
    <w:rsid w:val="00B150EE"/>
    <w:rsid w:val="00B16C5E"/>
    <w:rsid w:val="00B20B71"/>
    <w:rsid w:val="00B23D00"/>
    <w:rsid w:val="00B23DB6"/>
    <w:rsid w:val="00B25DCF"/>
    <w:rsid w:val="00B25DFC"/>
    <w:rsid w:val="00B32EA9"/>
    <w:rsid w:val="00B419F7"/>
    <w:rsid w:val="00B4678B"/>
    <w:rsid w:val="00B55D62"/>
    <w:rsid w:val="00B5696D"/>
    <w:rsid w:val="00B6078C"/>
    <w:rsid w:val="00B73576"/>
    <w:rsid w:val="00B80944"/>
    <w:rsid w:val="00B8205D"/>
    <w:rsid w:val="00B82698"/>
    <w:rsid w:val="00B90C85"/>
    <w:rsid w:val="00B96831"/>
    <w:rsid w:val="00BA54B9"/>
    <w:rsid w:val="00BB141D"/>
    <w:rsid w:val="00BB262C"/>
    <w:rsid w:val="00BC150C"/>
    <w:rsid w:val="00BC50FC"/>
    <w:rsid w:val="00BC64D4"/>
    <w:rsid w:val="00BC6C2C"/>
    <w:rsid w:val="00BD11DA"/>
    <w:rsid w:val="00BD2E54"/>
    <w:rsid w:val="00BD5A30"/>
    <w:rsid w:val="00BD7FE6"/>
    <w:rsid w:val="00BE46A9"/>
    <w:rsid w:val="00BE4AFC"/>
    <w:rsid w:val="00BF250F"/>
    <w:rsid w:val="00BF3FB1"/>
    <w:rsid w:val="00C003D0"/>
    <w:rsid w:val="00C025A9"/>
    <w:rsid w:val="00C067D5"/>
    <w:rsid w:val="00C118CD"/>
    <w:rsid w:val="00C119F7"/>
    <w:rsid w:val="00C12432"/>
    <w:rsid w:val="00C14C9A"/>
    <w:rsid w:val="00C201A9"/>
    <w:rsid w:val="00C20C6B"/>
    <w:rsid w:val="00C264F4"/>
    <w:rsid w:val="00C447D2"/>
    <w:rsid w:val="00C54029"/>
    <w:rsid w:val="00C56D83"/>
    <w:rsid w:val="00C671F7"/>
    <w:rsid w:val="00C72533"/>
    <w:rsid w:val="00C75383"/>
    <w:rsid w:val="00C84AC6"/>
    <w:rsid w:val="00C94376"/>
    <w:rsid w:val="00C95CE1"/>
    <w:rsid w:val="00C967E1"/>
    <w:rsid w:val="00C96AC4"/>
    <w:rsid w:val="00CA1B51"/>
    <w:rsid w:val="00CA3758"/>
    <w:rsid w:val="00CC70C5"/>
    <w:rsid w:val="00CD22C7"/>
    <w:rsid w:val="00CD455E"/>
    <w:rsid w:val="00CE0295"/>
    <w:rsid w:val="00CE28D6"/>
    <w:rsid w:val="00CE4B49"/>
    <w:rsid w:val="00CE7CD4"/>
    <w:rsid w:val="00CE7FF5"/>
    <w:rsid w:val="00CF50F3"/>
    <w:rsid w:val="00CF5121"/>
    <w:rsid w:val="00D13A17"/>
    <w:rsid w:val="00D15331"/>
    <w:rsid w:val="00D155D8"/>
    <w:rsid w:val="00D30D63"/>
    <w:rsid w:val="00D349DD"/>
    <w:rsid w:val="00D35EBF"/>
    <w:rsid w:val="00D37F62"/>
    <w:rsid w:val="00D4048A"/>
    <w:rsid w:val="00D426DE"/>
    <w:rsid w:val="00D4341F"/>
    <w:rsid w:val="00D53707"/>
    <w:rsid w:val="00D542E1"/>
    <w:rsid w:val="00D54A51"/>
    <w:rsid w:val="00D579F4"/>
    <w:rsid w:val="00D636C4"/>
    <w:rsid w:val="00D749B5"/>
    <w:rsid w:val="00D7533B"/>
    <w:rsid w:val="00D757ED"/>
    <w:rsid w:val="00D77954"/>
    <w:rsid w:val="00D8163A"/>
    <w:rsid w:val="00D851A0"/>
    <w:rsid w:val="00DA01FD"/>
    <w:rsid w:val="00DA2128"/>
    <w:rsid w:val="00DA4CC9"/>
    <w:rsid w:val="00DA5B0A"/>
    <w:rsid w:val="00DA6414"/>
    <w:rsid w:val="00DB000A"/>
    <w:rsid w:val="00DB4149"/>
    <w:rsid w:val="00DC0055"/>
    <w:rsid w:val="00DC229B"/>
    <w:rsid w:val="00DD0ED9"/>
    <w:rsid w:val="00DD2E88"/>
    <w:rsid w:val="00DF1177"/>
    <w:rsid w:val="00DF30AF"/>
    <w:rsid w:val="00DF70C0"/>
    <w:rsid w:val="00E00F5B"/>
    <w:rsid w:val="00E13E0E"/>
    <w:rsid w:val="00E15059"/>
    <w:rsid w:val="00E15B87"/>
    <w:rsid w:val="00E16EAE"/>
    <w:rsid w:val="00E212E0"/>
    <w:rsid w:val="00E21DAF"/>
    <w:rsid w:val="00E27F0E"/>
    <w:rsid w:val="00E330D9"/>
    <w:rsid w:val="00E34939"/>
    <w:rsid w:val="00E3514F"/>
    <w:rsid w:val="00E373AA"/>
    <w:rsid w:val="00E517B5"/>
    <w:rsid w:val="00E52133"/>
    <w:rsid w:val="00E60D56"/>
    <w:rsid w:val="00E62EAB"/>
    <w:rsid w:val="00E66A1A"/>
    <w:rsid w:val="00E7375C"/>
    <w:rsid w:val="00E8725C"/>
    <w:rsid w:val="00E9036B"/>
    <w:rsid w:val="00E91798"/>
    <w:rsid w:val="00E97E08"/>
    <w:rsid w:val="00EA43BE"/>
    <w:rsid w:val="00EB099D"/>
    <w:rsid w:val="00EB155C"/>
    <w:rsid w:val="00EB3DDB"/>
    <w:rsid w:val="00EB70C8"/>
    <w:rsid w:val="00EC261E"/>
    <w:rsid w:val="00ED27ED"/>
    <w:rsid w:val="00ED6779"/>
    <w:rsid w:val="00ED7272"/>
    <w:rsid w:val="00F030E7"/>
    <w:rsid w:val="00F11672"/>
    <w:rsid w:val="00F205DC"/>
    <w:rsid w:val="00F212AB"/>
    <w:rsid w:val="00F22567"/>
    <w:rsid w:val="00F22738"/>
    <w:rsid w:val="00F22837"/>
    <w:rsid w:val="00F35656"/>
    <w:rsid w:val="00F41610"/>
    <w:rsid w:val="00F41CE7"/>
    <w:rsid w:val="00F478D3"/>
    <w:rsid w:val="00F50B8B"/>
    <w:rsid w:val="00F65F9B"/>
    <w:rsid w:val="00F82B02"/>
    <w:rsid w:val="00F9083F"/>
    <w:rsid w:val="00F94B89"/>
    <w:rsid w:val="00FA24E5"/>
    <w:rsid w:val="00FB35DD"/>
    <w:rsid w:val="00FC5215"/>
    <w:rsid w:val="00FC7064"/>
    <w:rsid w:val="00FD2444"/>
    <w:rsid w:val="00FD6469"/>
    <w:rsid w:val="00FF28E9"/>
    <w:rsid w:val="00FF53CE"/>
    <w:rsid w:val="00FF55CF"/>
    <w:rsid w:val="00FF7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0CA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1EB9"/>
  </w:style>
  <w:style w:type="paragraph" w:styleId="Titolo1">
    <w:name w:val="heading 1"/>
    <w:basedOn w:val="Normale"/>
    <w:next w:val="Normale"/>
    <w:link w:val="Titolo1Carattere"/>
    <w:uiPriority w:val="9"/>
    <w:qFormat/>
    <w:rsid w:val="004969CA"/>
    <w:pPr>
      <w:keepNext/>
      <w:spacing w:before="240" w:after="60"/>
      <w:jc w:val="center"/>
      <w:outlineLvl w:val="0"/>
    </w:pPr>
    <w:rPr>
      <w:rFonts w:ascii="Calibri Light" w:eastAsia="Times New Roman" w:hAnsi="Calibri Light" w:cs="Times New Roman"/>
      <w:b/>
      <w:bCs/>
      <w:kern w:val="32"/>
      <w:sz w:val="28"/>
      <w:szCs w:val="32"/>
    </w:rPr>
  </w:style>
  <w:style w:type="paragraph" w:styleId="Titolo2">
    <w:name w:val="heading 2"/>
    <w:basedOn w:val="Normale"/>
    <w:next w:val="Normale"/>
    <w:link w:val="Titolo2Carattere"/>
    <w:uiPriority w:val="9"/>
    <w:unhideWhenUsed/>
    <w:qFormat/>
    <w:rsid w:val="000561B0"/>
    <w:pPr>
      <w:keepNext/>
      <w:spacing w:before="240" w:after="60"/>
      <w:jc w:val="center"/>
      <w:outlineLvl w:val="1"/>
    </w:pPr>
    <w:rPr>
      <w:rFonts w:ascii="Times New Roman" w:eastAsia="Times New Roman" w:hAnsi="Times New Roman" w:cs="Times New Roman"/>
      <w:b/>
      <w:bCs/>
      <w:iCs/>
      <w:sz w:val="22"/>
      <w:szCs w:val="28"/>
      <w:lang w:val="x-none" w:eastAsia="x-none"/>
    </w:rPr>
  </w:style>
  <w:style w:type="paragraph" w:styleId="Titolo3">
    <w:name w:val="heading 3"/>
    <w:basedOn w:val="Normale"/>
    <w:next w:val="Normale"/>
    <w:link w:val="Titolo3Carattere"/>
    <w:uiPriority w:val="9"/>
    <w:unhideWhenUsed/>
    <w:qFormat/>
    <w:rsid w:val="00EB3DDB"/>
    <w:pPr>
      <w:keepNext/>
      <w:spacing w:before="240" w:after="60"/>
      <w:outlineLvl w:val="2"/>
    </w:pPr>
    <w:rPr>
      <w:rFonts w:ascii="Calibri Light" w:eastAsia="Times New Roman" w:hAnsi="Calibri Light" w:cs="Times New Roman"/>
      <w:b/>
      <w:bCs/>
      <w:sz w:val="24"/>
      <w:szCs w:val="26"/>
      <w:lang w:val="x-none" w:eastAsia="x-none"/>
    </w:rPr>
  </w:style>
  <w:style w:type="paragraph" w:styleId="Titolo4">
    <w:name w:val="heading 4"/>
    <w:basedOn w:val="Normale"/>
    <w:next w:val="Normale"/>
    <w:link w:val="Titolo4Carattere"/>
    <w:uiPriority w:val="9"/>
    <w:unhideWhenUsed/>
    <w:qFormat/>
    <w:rsid w:val="000C3973"/>
    <w:pPr>
      <w:keepNext/>
      <w:outlineLvl w:val="3"/>
    </w:pPr>
    <w:rPr>
      <w:rFonts w:ascii="Times New Roman" w:eastAsia="Times New Roman" w:hAnsi="Times New Roman" w:cs="Times New Roman"/>
      <w:b/>
      <w:bCs/>
      <w:szCs w:val="28"/>
      <w:lang w:val="x-none" w:eastAsia="x-none"/>
    </w:rPr>
  </w:style>
  <w:style w:type="paragraph" w:styleId="Titolo5">
    <w:name w:val="heading 5"/>
    <w:basedOn w:val="Normale"/>
    <w:next w:val="Normale"/>
    <w:link w:val="Titolo5Carattere"/>
    <w:uiPriority w:val="9"/>
    <w:semiHidden/>
    <w:unhideWhenUsed/>
    <w:qFormat/>
    <w:rsid w:val="00684E30"/>
    <w:pPr>
      <w:spacing w:before="240" w:after="60"/>
      <w:outlineLvl w:val="4"/>
    </w:pPr>
    <w:rPr>
      <w:rFonts w:eastAsia="Times New Roman" w:cs="Times New Roman"/>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D0723"/>
    <w:rPr>
      <w:color w:val="0000FF"/>
      <w:u w:val="single"/>
    </w:rPr>
  </w:style>
  <w:style w:type="paragraph" w:styleId="Titolo">
    <w:name w:val="Title"/>
    <w:basedOn w:val="Normale"/>
    <w:link w:val="TitoloCarattere"/>
    <w:qFormat/>
    <w:rsid w:val="005D0723"/>
    <w:pPr>
      <w:tabs>
        <w:tab w:val="center" w:pos="-142"/>
        <w:tab w:val="center" w:pos="7230"/>
      </w:tabs>
      <w:overflowPunct w:val="0"/>
      <w:autoSpaceDE w:val="0"/>
      <w:autoSpaceDN w:val="0"/>
      <w:adjustRightInd w:val="0"/>
      <w:jc w:val="center"/>
      <w:textAlignment w:val="baseline"/>
    </w:pPr>
    <w:rPr>
      <w:rFonts w:ascii="Times New Roman" w:eastAsia="Times New Roman" w:hAnsi="Times New Roman" w:cs="Times New Roman"/>
      <w:sz w:val="24"/>
      <w:lang w:val="x-none" w:eastAsia="x-none"/>
    </w:rPr>
  </w:style>
  <w:style w:type="character" w:customStyle="1" w:styleId="TitoloCarattere">
    <w:name w:val="Titolo Carattere"/>
    <w:link w:val="Titolo"/>
    <w:rsid w:val="005D0723"/>
    <w:rPr>
      <w:rFonts w:ascii="Times New Roman" w:eastAsia="Times New Roman" w:hAnsi="Times New Roman" w:cs="Times New Roman"/>
      <w:sz w:val="24"/>
    </w:rPr>
  </w:style>
  <w:style w:type="paragraph" w:styleId="Sottotitolo">
    <w:name w:val="Subtitle"/>
    <w:basedOn w:val="Normale"/>
    <w:link w:val="SottotitoloCarattere"/>
    <w:qFormat/>
    <w:rsid w:val="005D0723"/>
    <w:pPr>
      <w:jc w:val="center"/>
    </w:pPr>
    <w:rPr>
      <w:rFonts w:ascii="Arial" w:eastAsia="Times New Roman" w:hAnsi="Arial" w:cs="Times New Roman"/>
      <w:b/>
      <w:sz w:val="24"/>
      <w:lang w:val="x-none" w:eastAsia="x-none"/>
    </w:rPr>
  </w:style>
  <w:style w:type="character" w:customStyle="1" w:styleId="SottotitoloCarattere">
    <w:name w:val="Sottotitolo Carattere"/>
    <w:link w:val="Sottotitolo"/>
    <w:rsid w:val="005D0723"/>
    <w:rPr>
      <w:rFonts w:ascii="Arial" w:eastAsia="Times New Roman" w:hAnsi="Arial" w:cs="Times New Roman"/>
      <w:b/>
      <w:sz w:val="24"/>
    </w:rPr>
  </w:style>
  <w:style w:type="paragraph" w:styleId="Paragrafoelenco">
    <w:name w:val="List Paragraph"/>
    <w:basedOn w:val="Normale"/>
    <w:uiPriority w:val="34"/>
    <w:qFormat/>
    <w:rsid w:val="00490AA5"/>
    <w:pPr>
      <w:ind w:left="708"/>
    </w:pPr>
  </w:style>
  <w:style w:type="character" w:customStyle="1" w:styleId="Titolo3Carattere">
    <w:name w:val="Titolo 3 Carattere"/>
    <w:link w:val="Titolo3"/>
    <w:uiPriority w:val="9"/>
    <w:rsid w:val="00EB3DDB"/>
    <w:rPr>
      <w:rFonts w:ascii="Calibri Light" w:eastAsia="Times New Roman" w:hAnsi="Calibri Light" w:cs="Times New Roman"/>
      <w:b/>
      <w:bCs/>
      <w:sz w:val="24"/>
      <w:szCs w:val="26"/>
      <w:lang w:val="x-none" w:eastAsia="x-none"/>
    </w:rPr>
  </w:style>
  <w:style w:type="character" w:customStyle="1" w:styleId="Titolo4Carattere">
    <w:name w:val="Titolo 4 Carattere"/>
    <w:link w:val="Titolo4"/>
    <w:uiPriority w:val="9"/>
    <w:rsid w:val="000C3973"/>
    <w:rPr>
      <w:rFonts w:ascii="Times New Roman" w:eastAsia="Times New Roman" w:hAnsi="Times New Roman" w:cs="Times New Roman"/>
      <w:b/>
      <w:bCs/>
      <w:szCs w:val="28"/>
      <w:lang w:val="x-none" w:eastAsia="x-none"/>
    </w:rPr>
  </w:style>
  <w:style w:type="character" w:customStyle="1" w:styleId="Titolo5Carattere">
    <w:name w:val="Titolo 5 Carattere"/>
    <w:link w:val="Titolo5"/>
    <w:uiPriority w:val="9"/>
    <w:semiHidden/>
    <w:rsid w:val="00684E30"/>
    <w:rPr>
      <w:rFonts w:ascii="Calibri" w:eastAsia="Times New Roman" w:hAnsi="Calibri" w:cs="Times New Roman"/>
      <w:b/>
      <w:bCs/>
      <w:i/>
      <w:iCs/>
      <w:sz w:val="26"/>
      <w:szCs w:val="26"/>
    </w:rPr>
  </w:style>
  <w:style w:type="character" w:customStyle="1" w:styleId="Titolo2Carattere">
    <w:name w:val="Titolo 2 Carattere"/>
    <w:link w:val="Titolo2"/>
    <w:uiPriority w:val="9"/>
    <w:rsid w:val="000561B0"/>
    <w:rPr>
      <w:rFonts w:ascii="Times New Roman" w:eastAsia="Times New Roman" w:hAnsi="Times New Roman" w:cs="Times New Roman"/>
      <w:b/>
      <w:bCs/>
      <w:iCs/>
      <w:sz w:val="22"/>
      <w:szCs w:val="28"/>
      <w:lang w:val="x-none" w:eastAsia="x-none"/>
    </w:rPr>
  </w:style>
  <w:style w:type="paragraph" w:styleId="Intestazione">
    <w:name w:val="header"/>
    <w:basedOn w:val="Normale"/>
    <w:link w:val="IntestazioneCarattere"/>
    <w:uiPriority w:val="99"/>
    <w:unhideWhenUsed/>
    <w:rsid w:val="006449B6"/>
    <w:pPr>
      <w:tabs>
        <w:tab w:val="center" w:pos="4819"/>
        <w:tab w:val="right" w:pos="9638"/>
      </w:tabs>
    </w:pPr>
  </w:style>
  <w:style w:type="character" w:customStyle="1" w:styleId="IntestazioneCarattere">
    <w:name w:val="Intestazione Carattere"/>
    <w:basedOn w:val="Carpredefinitoparagrafo"/>
    <w:link w:val="Intestazione"/>
    <w:uiPriority w:val="99"/>
    <w:rsid w:val="006449B6"/>
  </w:style>
  <w:style w:type="paragraph" w:styleId="Pidipagina">
    <w:name w:val="footer"/>
    <w:basedOn w:val="Normale"/>
    <w:link w:val="PidipaginaCarattere"/>
    <w:uiPriority w:val="99"/>
    <w:unhideWhenUsed/>
    <w:rsid w:val="006449B6"/>
    <w:pPr>
      <w:tabs>
        <w:tab w:val="center" w:pos="4819"/>
        <w:tab w:val="right" w:pos="9638"/>
      </w:tabs>
    </w:pPr>
  </w:style>
  <w:style w:type="character" w:customStyle="1" w:styleId="PidipaginaCarattere">
    <w:name w:val="Piè di pagina Carattere"/>
    <w:basedOn w:val="Carpredefinitoparagrafo"/>
    <w:link w:val="Pidipagina"/>
    <w:uiPriority w:val="99"/>
    <w:rsid w:val="006449B6"/>
  </w:style>
  <w:style w:type="table" w:styleId="Grigliatabella">
    <w:name w:val="Table Grid"/>
    <w:basedOn w:val="Tabellanormale"/>
    <w:uiPriority w:val="59"/>
    <w:rsid w:val="0010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stofumetto">
    <w:name w:val="Balloon Text"/>
    <w:basedOn w:val="Normale"/>
    <w:link w:val="TestofumettoCarattere"/>
    <w:uiPriority w:val="99"/>
    <w:semiHidden/>
    <w:unhideWhenUsed/>
    <w:rsid w:val="004E4FD3"/>
    <w:rPr>
      <w:rFonts w:ascii="Segoe UI" w:hAnsi="Segoe UI" w:cs="Times New Roman"/>
      <w:sz w:val="18"/>
      <w:szCs w:val="18"/>
      <w:lang w:val="x-none" w:eastAsia="x-none"/>
    </w:rPr>
  </w:style>
  <w:style w:type="character" w:customStyle="1" w:styleId="TestofumettoCarattere">
    <w:name w:val="Testo fumetto Carattere"/>
    <w:link w:val="Testofumetto"/>
    <w:uiPriority w:val="99"/>
    <w:semiHidden/>
    <w:rsid w:val="004E4FD3"/>
    <w:rPr>
      <w:rFonts w:ascii="Segoe UI" w:hAnsi="Segoe UI" w:cs="Segoe UI"/>
      <w:sz w:val="18"/>
      <w:szCs w:val="18"/>
    </w:rPr>
  </w:style>
  <w:style w:type="character" w:customStyle="1" w:styleId="Titolo1Carattere">
    <w:name w:val="Titolo 1 Carattere"/>
    <w:link w:val="Titolo1"/>
    <w:uiPriority w:val="9"/>
    <w:rsid w:val="004969CA"/>
    <w:rPr>
      <w:rFonts w:ascii="Calibri Light" w:eastAsia="Times New Roman" w:hAnsi="Calibri Light" w:cs="Times New Roman"/>
      <w:b/>
      <w:bCs/>
      <w:kern w:val="32"/>
      <w:sz w:val="28"/>
      <w:szCs w:val="32"/>
    </w:rPr>
  </w:style>
  <w:style w:type="paragraph" w:styleId="Titolosommario">
    <w:name w:val="TOC Heading"/>
    <w:basedOn w:val="Titolo1"/>
    <w:next w:val="Normale"/>
    <w:uiPriority w:val="39"/>
    <w:unhideWhenUsed/>
    <w:qFormat/>
    <w:rsid w:val="00A131AC"/>
    <w:pPr>
      <w:keepLines/>
      <w:spacing w:after="0" w:line="259" w:lineRule="auto"/>
      <w:jc w:val="left"/>
      <w:outlineLvl w:val="9"/>
    </w:pPr>
    <w:rPr>
      <w:b w:val="0"/>
      <w:bCs w:val="0"/>
      <w:color w:val="2E74B5"/>
      <w:kern w:val="0"/>
      <w:sz w:val="32"/>
    </w:rPr>
  </w:style>
  <w:style w:type="paragraph" w:styleId="Sommario3">
    <w:name w:val="toc 3"/>
    <w:basedOn w:val="Normale"/>
    <w:next w:val="Normale"/>
    <w:autoRedefine/>
    <w:uiPriority w:val="39"/>
    <w:unhideWhenUsed/>
    <w:rsid w:val="00A131AC"/>
    <w:pPr>
      <w:ind w:left="400"/>
    </w:pPr>
  </w:style>
  <w:style w:type="paragraph" w:styleId="Sommario1">
    <w:name w:val="toc 1"/>
    <w:basedOn w:val="Normale"/>
    <w:next w:val="Normale"/>
    <w:autoRedefine/>
    <w:uiPriority w:val="39"/>
    <w:unhideWhenUsed/>
    <w:rsid w:val="00AF7FA9"/>
    <w:rPr>
      <w:rFonts w:ascii="Times New Roman" w:hAnsi="Times New Roman"/>
      <w:sz w:val="22"/>
    </w:rPr>
  </w:style>
  <w:style w:type="paragraph" w:styleId="Sommario2">
    <w:name w:val="toc 2"/>
    <w:basedOn w:val="Normale"/>
    <w:next w:val="Normale"/>
    <w:autoRedefine/>
    <w:uiPriority w:val="39"/>
    <w:unhideWhenUsed/>
    <w:rsid w:val="00C118CD"/>
    <w:pPr>
      <w:tabs>
        <w:tab w:val="right" w:leader="dot" w:pos="9623"/>
      </w:tabs>
      <w:spacing w:before="60"/>
      <w:ind w:left="198"/>
    </w:pPr>
  </w:style>
  <w:style w:type="character" w:styleId="Collegamentovisitato">
    <w:name w:val="FollowedHyperlink"/>
    <w:basedOn w:val="Carpredefinitoparagrafo"/>
    <w:uiPriority w:val="99"/>
    <w:semiHidden/>
    <w:unhideWhenUsed/>
    <w:rsid w:val="00A066FC"/>
    <w:rPr>
      <w:color w:val="954F72" w:themeColor="followedHyperlink"/>
      <w:u w:val="single"/>
    </w:rPr>
  </w:style>
  <w:style w:type="paragraph" w:styleId="Revisione">
    <w:name w:val="Revision"/>
    <w:hidden/>
    <w:uiPriority w:val="99"/>
    <w:semiHidden/>
    <w:rsid w:val="003F4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1EB9"/>
  </w:style>
  <w:style w:type="paragraph" w:styleId="Titolo1">
    <w:name w:val="heading 1"/>
    <w:basedOn w:val="Normale"/>
    <w:next w:val="Normale"/>
    <w:link w:val="Titolo1Carattere"/>
    <w:uiPriority w:val="9"/>
    <w:qFormat/>
    <w:rsid w:val="004969CA"/>
    <w:pPr>
      <w:keepNext/>
      <w:spacing w:before="240" w:after="60"/>
      <w:jc w:val="center"/>
      <w:outlineLvl w:val="0"/>
    </w:pPr>
    <w:rPr>
      <w:rFonts w:ascii="Calibri Light" w:eastAsia="Times New Roman" w:hAnsi="Calibri Light" w:cs="Times New Roman"/>
      <w:b/>
      <w:bCs/>
      <w:kern w:val="32"/>
      <w:sz w:val="28"/>
      <w:szCs w:val="32"/>
    </w:rPr>
  </w:style>
  <w:style w:type="paragraph" w:styleId="Titolo2">
    <w:name w:val="heading 2"/>
    <w:basedOn w:val="Normale"/>
    <w:next w:val="Normale"/>
    <w:link w:val="Titolo2Carattere"/>
    <w:uiPriority w:val="9"/>
    <w:unhideWhenUsed/>
    <w:qFormat/>
    <w:rsid w:val="000561B0"/>
    <w:pPr>
      <w:keepNext/>
      <w:spacing w:before="240" w:after="60"/>
      <w:jc w:val="center"/>
      <w:outlineLvl w:val="1"/>
    </w:pPr>
    <w:rPr>
      <w:rFonts w:ascii="Times New Roman" w:eastAsia="Times New Roman" w:hAnsi="Times New Roman" w:cs="Times New Roman"/>
      <w:b/>
      <w:bCs/>
      <w:iCs/>
      <w:sz w:val="22"/>
      <w:szCs w:val="28"/>
      <w:lang w:val="x-none" w:eastAsia="x-none"/>
    </w:rPr>
  </w:style>
  <w:style w:type="paragraph" w:styleId="Titolo3">
    <w:name w:val="heading 3"/>
    <w:basedOn w:val="Normale"/>
    <w:next w:val="Normale"/>
    <w:link w:val="Titolo3Carattere"/>
    <w:uiPriority w:val="9"/>
    <w:unhideWhenUsed/>
    <w:qFormat/>
    <w:rsid w:val="00EB3DDB"/>
    <w:pPr>
      <w:keepNext/>
      <w:spacing w:before="240" w:after="60"/>
      <w:outlineLvl w:val="2"/>
    </w:pPr>
    <w:rPr>
      <w:rFonts w:ascii="Calibri Light" w:eastAsia="Times New Roman" w:hAnsi="Calibri Light" w:cs="Times New Roman"/>
      <w:b/>
      <w:bCs/>
      <w:sz w:val="24"/>
      <w:szCs w:val="26"/>
      <w:lang w:val="x-none" w:eastAsia="x-none"/>
    </w:rPr>
  </w:style>
  <w:style w:type="paragraph" w:styleId="Titolo4">
    <w:name w:val="heading 4"/>
    <w:basedOn w:val="Normale"/>
    <w:next w:val="Normale"/>
    <w:link w:val="Titolo4Carattere"/>
    <w:uiPriority w:val="9"/>
    <w:unhideWhenUsed/>
    <w:qFormat/>
    <w:rsid w:val="000C3973"/>
    <w:pPr>
      <w:keepNext/>
      <w:outlineLvl w:val="3"/>
    </w:pPr>
    <w:rPr>
      <w:rFonts w:ascii="Times New Roman" w:eastAsia="Times New Roman" w:hAnsi="Times New Roman" w:cs="Times New Roman"/>
      <w:b/>
      <w:bCs/>
      <w:szCs w:val="28"/>
      <w:lang w:val="x-none" w:eastAsia="x-none"/>
    </w:rPr>
  </w:style>
  <w:style w:type="paragraph" w:styleId="Titolo5">
    <w:name w:val="heading 5"/>
    <w:basedOn w:val="Normale"/>
    <w:next w:val="Normale"/>
    <w:link w:val="Titolo5Carattere"/>
    <w:uiPriority w:val="9"/>
    <w:semiHidden/>
    <w:unhideWhenUsed/>
    <w:qFormat/>
    <w:rsid w:val="00684E30"/>
    <w:pPr>
      <w:spacing w:before="240" w:after="60"/>
      <w:outlineLvl w:val="4"/>
    </w:pPr>
    <w:rPr>
      <w:rFonts w:eastAsia="Times New Roman" w:cs="Times New Roman"/>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5D0723"/>
    <w:rPr>
      <w:color w:val="0000FF"/>
      <w:u w:val="single"/>
    </w:rPr>
  </w:style>
  <w:style w:type="paragraph" w:styleId="Titolo">
    <w:name w:val="Title"/>
    <w:basedOn w:val="Normale"/>
    <w:link w:val="TitoloCarattere"/>
    <w:qFormat/>
    <w:rsid w:val="005D0723"/>
    <w:pPr>
      <w:tabs>
        <w:tab w:val="center" w:pos="-142"/>
        <w:tab w:val="center" w:pos="7230"/>
      </w:tabs>
      <w:overflowPunct w:val="0"/>
      <w:autoSpaceDE w:val="0"/>
      <w:autoSpaceDN w:val="0"/>
      <w:adjustRightInd w:val="0"/>
      <w:jc w:val="center"/>
      <w:textAlignment w:val="baseline"/>
    </w:pPr>
    <w:rPr>
      <w:rFonts w:ascii="Times New Roman" w:eastAsia="Times New Roman" w:hAnsi="Times New Roman" w:cs="Times New Roman"/>
      <w:sz w:val="24"/>
      <w:lang w:val="x-none" w:eastAsia="x-none"/>
    </w:rPr>
  </w:style>
  <w:style w:type="character" w:customStyle="1" w:styleId="TitoloCarattere">
    <w:name w:val="Titolo Carattere"/>
    <w:link w:val="Titolo"/>
    <w:rsid w:val="005D0723"/>
    <w:rPr>
      <w:rFonts w:ascii="Times New Roman" w:eastAsia="Times New Roman" w:hAnsi="Times New Roman" w:cs="Times New Roman"/>
      <w:sz w:val="24"/>
    </w:rPr>
  </w:style>
  <w:style w:type="paragraph" w:styleId="Sottotitolo">
    <w:name w:val="Subtitle"/>
    <w:basedOn w:val="Normale"/>
    <w:link w:val="SottotitoloCarattere"/>
    <w:qFormat/>
    <w:rsid w:val="005D0723"/>
    <w:pPr>
      <w:jc w:val="center"/>
    </w:pPr>
    <w:rPr>
      <w:rFonts w:ascii="Arial" w:eastAsia="Times New Roman" w:hAnsi="Arial" w:cs="Times New Roman"/>
      <w:b/>
      <w:sz w:val="24"/>
      <w:lang w:val="x-none" w:eastAsia="x-none"/>
    </w:rPr>
  </w:style>
  <w:style w:type="character" w:customStyle="1" w:styleId="SottotitoloCarattere">
    <w:name w:val="Sottotitolo Carattere"/>
    <w:link w:val="Sottotitolo"/>
    <w:rsid w:val="005D0723"/>
    <w:rPr>
      <w:rFonts w:ascii="Arial" w:eastAsia="Times New Roman" w:hAnsi="Arial" w:cs="Times New Roman"/>
      <w:b/>
      <w:sz w:val="24"/>
    </w:rPr>
  </w:style>
  <w:style w:type="paragraph" w:styleId="Paragrafoelenco">
    <w:name w:val="List Paragraph"/>
    <w:basedOn w:val="Normale"/>
    <w:uiPriority w:val="34"/>
    <w:qFormat/>
    <w:rsid w:val="00490AA5"/>
    <w:pPr>
      <w:ind w:left="708"/>
    </w:pPr>
  </w:style>
  <w:style w:type="character" w:customStyle="1" w:styleId="Titolo3Carattere">
    <w:name w:val="Titolo 3 Carattere"/>
    <w:link w:val="Titolo3"/>
    <w:uiPriority w:val="9"/>
    <w:rsid w:val="00EB3DDB"/>
    <w:rPr>
      <w:rFonts w:ascii="Calibri Light" w:eastAsia="Times New Roman" w:hAnsi="Calibri Light" w:cs="Times New Roman"/>
      <w:b/>
      <w:bCs/>
      <w:sz w:val="24"/>
      <w:szCs w:val="26"/>
      <w:lang w:val="x-none" w:eastAsia="x-none"/>
    </w:rPr>
  </w:style>
  <w:style w:type="character" w:customStyle="1" w:styleId="Titolo4Carattere">
    <w:name w:val="Titolo 4 Carattere"/>
    <w:link w:val="Titolo4"/>
    <w:uiPriority w:val="9"/>
    <w:rsid w:val="000C3973"/>
    <w:rPr>
      <w:rFonts w:ascii="Times New Roman" w:eastAsia="Times New Roman" w:hAnsi="Times New Roman" w:cs="Times New Roman"/>
      <w:b/>
      <w:bCs/>
      <w:szCs w:val="28"/>
      <w:lang w:val="x-none" w:eastAsia="x-none"/>
    </w:rPr>
  </w:style>
  <w:style w:type="character" w:customStyle="1" w:styleId="Titolo5Carattere">
    <w:name w:val="Titolo 5 Carattere"/>
    <w:link w:val="Titolo5"/>
    <w:uiPriority w:val="9"/>
    <w:semiHidden/>
    <w:rsid w:val="00684E30"/>
    <w:rPr>
      <w:rFonts w:ascii="Calibri" w:eastAsia="Times New Roman" w:hAnsi="Calibri" w:cs="Times New Roman"/>
      <w:b/>
      <w:bCs/>
      <w:i/>
      <w:iCs/>
      <w:sz w:val="26"/>
      <w:szCs w:val="26"/>
    </w:rPr>
  </w:style>
  <w:style w:type="character" w:customStyle="1" w:styleId="Titolo2Carattere">
    <w:name w:val="Titolo 2 Carattere"/>
    <w:link w:val="Titolo2"/>
    <w:uiPriority w:val="9"/>
    <w:rsid w:val="000561B0"/>
    <w:rPr>
      <w:rFonts w:ascii="Times New Roman" w:eastAsia="Times New Roman" w:hAnsi="Times New Roman" w:cs="Times New Roman"/>
      <w:b/>
      <w:bCs/>
      <w:iCs/>
      <w:sz w:val="22"/>
      <w:szCs w:val="28"/>
      <w:lang w:val="x-none" w:eastAsia="x-none"/>
    </w:rPr>
  </w:style>
  <w:style w:type="paragraph" w:styleId="Intestazione">
    <w:name w:val="header"/>
    <w:basedOn w:val="Normale"/>
    <w:link w:val="IntestazioneCarattere"/>
    <w:uiPriority w:val="99"/>
    <w:unhideWhenUsed/>
    <w:rsid w:val="006449B6"/>
    <w:pPr>
      <w:tabs>
        <w:tab w:val="center" w:pos="4819"/>
        <w:tab w:val="right" w:pos="9638"/>
      </w:tabs>
    </w:pPr>
  </w:style>
  <w:style w:type="character" w:customStyle="1" w:styleId="IntestazioneCarattere">
    <w:name w:val="Intestazione Carattere"/>
    <w:basedOn w:val="Carpredefinitoparagrafo"/>
    <w:link w:val="Intestazione"/>
    <w:uiPriority w:val="99"/>
    <w:rsid w:val="006449B6"/>
  </w:style>
  <w:style w:type="paragraph" w:styleId="Pidipagina">
    <w:name w:val="footer"/>
    <w:basedOn w:val="Normale"/>
    <w:link w:val="PidipaginaCarattere"/>
    <w:uiPriority w:val="99"/>
    <w:unhideWhenUsed/>
    <w:rsid w:val="006449B6"/>
    <w:pPr>
      <w:tabs>
        <w:tab w:val="center" w:pos="4819"/>
        <w:tab w:val="right" w:pos="9638"/>
      </w:tabs>
    </w:pPr>
  </w:style>
  <w:style w:type="character" w:customStyle="1" w:styleId="PidipaginaCarattere">
    <w:name w:val="Piè di pagina Carattere"/>
    <w:basedOn w:val="Carpredefinitoparagrafo"/>
    <w:link w:val="Pidipagina"/>
    <w:uiPriority w:val="99"/>
    <w:rsid w:val="006449B6"/>
  </w:style>
  <w:style w:type="table" w:styleId="Grigliatabella">
    <w:name w:val="Table Grid"/>
    <w:basedOn w:val="Tabellanormale"/>
    <w:uiPriority w:val="59"/>
    <w:rsid w:val="0010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stofumetto">
    <w:name w:val="Balloon Text"/>
    <w:basedOn w:val="Normale"/>
    <w:link w:val="TestofumettoCarattere"/>
    <w:uiPriority w:val="99"/>
    <w:semiHidden/>
    <w:unhideWhenUsed/>
    <w:rsid w:val="004E4FD3"/>
    <w:rPr>
      <w:rFonts w:ascii="Segoe UI" w:hAnsi="Segoe UI" w:cs="Times New Roman"/>
      <w:sz w:val="18"/>
      <w:szCs w:val="18"/>
      <w:lang w:val="x-none" w:eastAsia="x-none"/>
    </w:rPr>
  </w:style>
  <w:style w:type="character" w:customStyle="1" w:styleId="TestofumettoCarattere">
    <w:name w:val="Testo fumetto Carattere"/>
    <w:link w:val="Testofumetto"/>
    <w:uiPriority w:val="99"/>
    <w:semiHidden/>
    <w:rsid w:val="004E4FD3"/>
    <w:rPr>
      <w:rFonts w:ascii="Segoe UI" w:hAnsi="Segoe UI" w:cs="Segoe UI"/>
      <w:sz w:val="18"/>
      <w:szCs w:val="18"/>
    </w:rPr>
  </w:style>
  <w:style w:type="character" w:customStyle="1" w:styleId="Titolo1Carattere">
    <w:name w:val="Titolo 1 Carattere"/>
    <w:link w:val="Titolo1"/>
    <w:uiPriority w:val="9"/>
    <w:rsid w:val="004969CA"/>
    <w:rPr>
      <w:rFonts w:ascii="Calibri Light" w:eastAsia="Times New Roman" w:hAnsi="Calibri Light" w:cs="Times New Roman"/>
      <w:b/>
      <w:bCs/>
      <w:kern w:val="32"/>
      <w:sz w:val="28"/>
      <w:szCs w:val="32"/>
    </w:rPr>
  </w:style>
  <w:style w:type="paragraph" w:styleId="Titolosommario">
    <w:name w:val="TOC Heading"/>
    <w:basedOn w:val="Titolo1"/>
    <w:next w:val="Normale"/>
    <w:uiPriority w:val="39"/>
    <w:unhideWhenUsed/>
    <w:qFormat/>
    <w:rsid w:val="00A131AC"/>
    <w:pPr>
      <w:keepLines/>
      <w:spacing w:after="0" w:line="259" w:lineRule="auto"/>
      <w:jc w:val="left"/>
      <w:outlineLvl w:val="9"/>
    </w:pPr>
    <w:rPr>
      <w:b w:val="0"/>
      <w:bCs w:val="0"/>
      <w:color w:val="2E74B5"/>
      <w:kern w:val="0"/>
      <w:sz w:val="32"/>
    </w:rPr>
  </w:style>
  <w:style w:type="paragraph" w:styleId="Sommario3">
    <w:name w:val="toc 3"/>
    <w:basedOn w:val="Normale"/>
    <w:next w:val="Normale"/>
    <w:autoRedefine/>
    <w:uiPriority w:val="39"/>
    <w:unhideWhenUsed/>
    <w:rsid w:val="00A131AC"/>
    <w:pPr>
      <w:ind w:left="400"/>
    </w:pPr>
  </w:style>
  <w:style w:type="paragraph" w:styleId="Sommario1">
    <w:name w:val="toc 1"/>
    <w:basedOn w:val="Normale"/>
    <w:next w:val="Normale"/>
    <w:autoRedefine/>
    <w:uiPriority w:val="39"/>
    <w:unhideWhenUsed/>
    <w:rsid w:val="00AF7FA9"/>
    <w:rPr>
      <w:rFonts w:ascii="Times New Roman" w:hAnsi="Times New Roman"/>
      <w:sz w:val="22"/>
    </w:rPr>
  </w:style>
  <w:style w:type="paragraph" w:styleId="Sommario2">
    <w:name w:val="toc 2"/>
    <w:basedOn w:val="Normale"/>
    <w:next w:val="Normale"/>
    <w:autoRedefine/>
    <w:uiPriority w:val="39"/>
    <w:unhideWhenUsed/>
    <w:rsid w:val="00C118CD"/>
    <w:pPr>
      <w:tabs>
        <w:tab w:val="right" w:leader="dot" w:pos="9623"/>
      </w:tabs>
      <w:spacing w:before="60"/>
      <w:ind w:left="198"/>
    </w:pPr>
  </w:style>
  <w:style w:type="character" w:styleId="Collegamentovisitato">
    <w:name w:val="FollowedHyperlink"/>
    <w:basedOn w:val="Carpredefinitoparagrafo"/>
    <w:uiPriority w:val="99"/>
    <w:semiHidden/>
    <w:unhideWhenUsed/>
    <w:rsid w:val="00A066FC"/>
    <w:rPr>
      <w:color w:val="954F72" w:themeColor="followedHyperlink"/>
      <w:u w:val="single"/>
    </w:rPr>
  </w:style>
  <w:style w:type="paragraph" w:styleId="Revisione">
    <w:name w:val="Revision"/>
    <w:hidden/>
    <w:uiPriority w:val="99"/>
    <w:semiHidden/>
    <w:rsid w:val="003F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2161">
      <w:bodyDiv w:val="1"/>
      <w:marLeft w:val="0"/>
      <w:marRight w:val="0"/>
      <w:marTop w:val="0"/>
      <w:marBottom w:val="0"/>
      <w:divBdr>
        <w:top w:val="none" w:sz="0" w:space="0" w:color="auto"/>
        <w:left w:val="none" w:sz="0" w:space="0" w:color="auto"/>
        <w:bottom w:val="none" w:sz="0" w:space="0" w:color="auto"/>
        <w:right w:val="none" w:sz="0" w:space="0" w:color="auto"/>
      </w:divBdr>
      <w:divsChild>
        <w:div w:id="922303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648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05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808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098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9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36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856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8252">
      <w:bodyDiv w:val="1"/>
      <w:marLeft w:val="0"/>
      <w:marRight w:val="0"/>
      <w:marTop w:val="0"/>
      <w:marBottom w:val="0"/>
      <w:divBdr>
        <w:top w:val="none" w:sz="0" w:space="0" w:color="auto"/>
        <w:left w:val="none" w:sz="0" w:space="0" w:color="auto"/>
        <w:bottom w:val="none" w:sz="0" w:space="0" w:color="auto"/>
        <w:right w:val="none" w:sz="0" w:space="0" w:color="auto"/>
      </w:divBdr>
      <w:divsChild>
        <w:div w:id="2125271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140542">
      <w:bodyDiv w:val="1"/>
      <w:marLeft w:val="0"/>
      <w:marRight w:val="0"/>
      <w:marTop w:val="0"/>
      <w:marBottom w:val="0"/>
      <w:divBdr>
        <w:top w:val="none" w:sz="0" w:space="0" w:color="auto"/>
        <w:left w:val="none" w:sz="0" w:space="0" w:color="auto"/>
        <w:bottom w:val="none" w:sz="0" w:space="0" w:color="auto"/>
        <w:right w:val="none" w:sz="0" w:space="0" w:color="auto"/>
      </w:divBdr>
    </w:div>
    <w:div w:id="1281717198">
      <w:bodyDiv w:val="1"/>
      <w:marLeft w:val="0"/>
      <w:marRight w:val="0"/>
      <w:marTop w:val="0"/>
      <w:marBottom w:val="0"/>
      <w:divBdr>
        <w:top w:val="none" w:sz="0" w:space="0" w:color="auto"/>
        <w:left w:val="none" w:sz="0" w:space="0" w:color="auto"/>
        <w:bottom w:val="none" w:sz="0" w:space="0" w:color="auto"/>
        <w:right w:val="none" w:sz="0" w:space="0" w:color="auto"/>
      </w:divBdr>
      <w:divsChild>
        <w:div w:id="139426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198429">
      <w:bodyDiv w:val="1"/>
      <w:marLeft w:val="0"/>
      <w:marRight w:val="0"/>
      <w:marTop w:val="0"/>
      <w:marBottom w:val="0"/>
      <w:divBdr>
        <w:top w:val="none" w:sz="0" w:space="0" w:color="auto"/>
        <w:left w:val="none" w:sz="0" w:space="0" w:color="auto"/>
        <w:bottom w:val="none" w:sz="0" w:space="0" w:color="auto"/>
        <w:right w:val="none" w:sz="0" w:space="0" w:color="auto"/>
      </w:divBdr>
      <w:divsChild>
        <w:div w:id="1563909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462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23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03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39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84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4203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8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741396">
      <w:bodyDiv w:val="1"/>
      <w:marLeft w:val="0"/>
      <w:marRight w:val="0"/>
      <w:marTop w:val="0"/>
      <w:marBottom w:val="0"/>
      <w:divBdr>
        <w:top w:val="none" w:sz="0" w:space="0" w:color="auto"/>
        <w:left w:val="none" w:sz="0" w:space="0" w:color="auto"/>
        <w:bottom w:val="none" w:sz="0" w:space="0" w:color="auto"/>
        <w:right w:val="none" w:sz="0" w:space="0" w:color="auto"/>
      </w:divBdr>
    </w:div>
    <w:div w:id="17341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osettiegatti.eu/info/norme/statali/2016_0050_allegato_IX.pdf" TargetMode="External"/><Relationship Id="rId18" Type="http://schemas.openxmlformats.org/officeDocument/2006/relationships/hyperlink" Target="https://www.bosettiegatti.eu/info/norme/statali/2020_0077.pdf" TargetMode="External"/><Relationship Id="rId26" Type="http://schemas.openxmlformats.org/officeDocument/2006/relationships/hyperlink" Target="https://www.bosettiegatti.eu/info/norme/statali/2016_0050.htm" TargetMode="External"/><Relationship Id="rId39" Type="http://schemas.openxmlformats.org/officeDocument/2006/relationships/hyperlink" Target="https://www.bosettiegatti.eu/info/norme/statali/2016_0050.htm" TargetMode="External"/><Relationship Id="rId21" Type="http://schemas.openxmlformats.org/officeDocument/2006/relationships/hyperlink" Target="https://www.bosettiegatti.eu/info/norme/statali/2016_0050.htm" TargetMode="External"/><Relationship Id="rId34" Type="http://schemas.openxmlformats.org/officeDocument/2006/relationships/hyperlink" Target="https://www.bosettiegatti.eu/info/norme/statali/2016_0050.htm" TargetMode="External"/><Relationship Id="rId42" Type="http://schemas.openxmlformats.org/officeDocument/2006/relationships/hyperlink" Target="https://www.bosettiegatti.eu/info/norme/statali/2016_0050.htm" TargetMode="External"/><Relationship Id="rId47" Type="http://schemas.openxmlformats.org/officeDocument/2006/relationships/hyperlink" Target="https://www.bosettiegatti.eu/info/norme/statali/2016_0050.htm" TargetMode="External"/><Relationship Id="rId50" Type="http://schemas.openxmlformats.org/officeDocument/2006/relationships/hyperlink" Target="https://www.bosettiegatti.eu/info/norme/statali/2016_0050.htm"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osettiegatti.eu/info/norme/statali/2016_0050_allegato_VIII.pdf" TargetMode="External"/><Relationship Id="rId17" Type="http://schemas.openxmlformats.org/officeDocument/2006/relationships/hyperlink" Target="https://www.bosettiegatti.eu/info/norme/statali/1993_0385.htm" TargetMode="External"/><Relationship Id="rId25" Type="http://schemas.openxmlformats.org/officeDocument/2006/relationships/hyperlink" Target="https://www.bosettiegatti.eu/info/norme/statali/2016_0050.htm" TargetMode="External"/><Relationship Id="rId33" Type="http://schemas.openxmlformats.org/officeDocument/2006/relationships/hyperlink" Target="https://www.bosettiegatti.eu/info/norme/statali/2016_0050.htm" TargetMode="External"/><Relationship Id="rId38" Type="http://schemas.openxmlformats.org/officeDocument/2006/relationships/hyperlink" Target="https://www.bosettiegatti.eu/info/norme/statali/2016_0050.htm" TargetMode="External"/><Relationship Id="rId46" Type="http://schemas.openxmlformats.org/officeDocument/2006/relationships/hyperlink" Target="https://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s://www.bosettiegatti.eu/info/norme/statali/1993_0385.htm" TargetMode="External"/><Relationship Id="rId20" Type="http://schemas.openxmlformats.org/officeDocument/2006/relationships/hyperlink" Target="https://www.bosettiegatti.eu/info/norme/statali/2016_0050.htm" TargetMode="External"/><Relationship Id="rId29" Type="http://schemas.openxmlformats.org/officeDocument/2006/relationships/hyperlink" Target="https://www.bosettiegatti.eu/info/norme/statali/2016_0050.htm" TargetMode="External"/><Relationship Id="rId41" Type="http://schemas.openxmlformats.org/officeDocument/2006/relationships/hyperlink" Target="https://www.bosettiegatti.eu/info/norme/statali/2016_0050.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settiegatti.eu/info/norme/statali/2016_0050_allegato_VIII.pdf" TargetMode="External"/><Relationship Id="rId24" Type="http://schemas.openxmlformats.org/officeDocument/2006/relationships/hyperlink" Target="https://www.bosettiegatti.eu/info/norme/statali/2016_0050.htm" TargetMode="External"/><Relationship Id="rId32" Type="http://schemas.openxmlformats.org/officeDocument/2006/relationships/hyperlink" Target="https://www.bosettiegatti.eu/info/norme/statali/2016_0050.htm" TargetMode="External"/><Relationship Id="rId37" Type="http://schemas.openxmlformats.org/officeDocument/2006/relationships/hyperlink" Target="https://www.bosettiegatti.eu/info/norme/statali/2001_0380.htm" TargetMode="External"/><Relationship Id="rId40" Type="http://schemas.openxmlformats.org/officeDocument/2006/relationships/hyperlink" Target="https://www.bosettiegatti.eu/info/norme/statali/2016_0050.htm" TargetMode="External"/><Relationship Id="rId45" Type="http://schemas.openxmlformats.org/officeDocument/2006/relationships/hyperlink" Target="https://www.bosettiegatti.eu/info/norme/statali/2016_0050.htm"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bosettiegatti.eu/info/norme/statali/2016_0050.htm" TargetMode="External"/><Relationship Id="rId23" Type="http://schemas.openxmlformats.org/officeDocument/2006/relationships/hyperlink" Target="https://www.bosettiegatti.eu/info/norme/statali/2016_0050.htm" TargetMode="External"/><Relationship Id="rId28" Type="http://schemas.openxmlformats.org/officeDocument/2006/relationships/hyperlink" Target="https://www.bosettiegatti.eu/info/norme/statali/2016_0050.htm" TargetMode="External"/><Relationship Id="rId36" Type="http://schemas.openxmlformats.org/officeDocument/2006/relationships/hyperlink" Target="https://www.bosettiegatti.eu/info/norme/statali/2016_0050.htm" TargetMode="External"/><Relationship Id="rId49" Type="http://schemas.openxmlformats.org/officeDocument/2006/relationships/hyperlink" Target="https://www.bosettiegatti.eu/info/norme/statali/2016_0050.htm" TargetMode="External"/><Relationship Id="rId10" Type="http://schemas.openxmlformats.org/officeDocument/2006/relationships/hyperlink" Target="https://www.bosettiegatti.eu/info/norme/statali/2016_0050.htm" TargetMode="External"/><Relationship Id="rId19" Type="http://schemas.openxmlformats.org/officeDocument/2006/relationships/hyperlink" Target="https://www.bosettiegatti.eu/info/norme/statali/2020_0120.htm" TargetMode="External"/><Relationship Id="rId31" Type="http://schemas.openxmlformats.org/officeDocument/2006/relationships/hyperlink" Target="https://www.bosettiegatti.eu/info/norme/statali/2016_0050.htm" TargetMode="External"/><Relationship Id="rId44" Type="http://schemas.openxmlformats.org/officeDocument/2006/relationships/hyperlink" Target="https://www.bosettiegatti.eu/info/ANAC/anac_linee_guida/2018_LG_004_0206_contratti_sottosoglia_revisione.pdf"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osettiegatti.eu/info/norme/comunitarie/2019_1827_soglie.pdf" TargetMode="External"/><Relationship Id="rId14" Type="http://schemas.openxmlformats.org/officeDocument/2006/relationships/hyperlink" Target="https://www.bosettiegatti.eu/info/norme/statali/2016_0050_allegato_IX.pdf" TargetMode="External"/><Relationship Id="rId22" Type="http://schemas.openxmlformats.org/officeDocument/2006/relationships/hyperlink" Target="https://www.bosettiegatti.eu/info/norme/statali/2016_0050.htm" TargetMode="External"/><Relationship Id="rId27" Type="http://schemas.openxmlformats.org/officeDocument/2006/relationships/hyperlink" Target="https://www.bosettiegatti.eu/info/norme/statali/2016_0050.htm" TargetMode="External"/><Relationship Id="rId30" Type="http://schemas.openxmlformats.org/officeDocument/2006/relationships/hyperlink" Target="https://www.bosettiegatti.eu/info/norme/statali/2016_0050.htm" TargetMode="External"/><Relationship Id="rId35" Type="http://schemas.openxmlformats.org/officeDocument/2006/relationships/hyperlink" Target="https://www.bosettiegatti.eu/info/norme/statali/2016_0050.htm" TargetMode="External"/><Relationship Id="rId43" Type="http://schemas.openxmlformats.org/officeDocument/2006/relationships/hyperlink" Target="https://www.bosettiegatti.eu/info/norme/statali/2016_0050.htm" TargetMode="External"/><Relationship Id="rId48" Type="http://schemas.openxmlformats.org/officeDocument/2006/relationships/hyperlink" Target="https://www.bosettiegatti.eu/info/norme/statali/2016_0050.htm" TargetMode="External"/><Relationship Id="rId8" Type="http://schemas.openxmlformats.org/officeDocument/2006/relationships/endnotes" Target="endnotes.xml"/><Relationship Id="rId51" Type="http://schemas.openxmlformats.org/officeDocument/2006/relationships/hyperlink" Target="https://www.bosettiegatti.eu/info/norme/statali/2016_0050.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77E5-5684-4D42-AE5B-D3E0CCCA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11164</Words>
  <Characters>71590</Characters>
  <Application>Microsoft Office Word</Application>
  <DocSecurity>0</DocSecurity>
  <Lines>596</Lines>
  <Paragraphs>165</Paragraphs>
  <ScaleCrop>false</ScaleCrop>
  <HeadingPairs>
    <vt:vector size="2" baseType="variant">
      <vt:variant>
        <vt:lpstr>Titolo</vt:lpstr>
      </vt:variant>
      <vt:variant>
        <vt:i4>1</vt:i4>
      </vt:variant>
    </vt:vector>
  </HeadingPairs>
  <TitlesOfParts>
    <vt:vector size="1" baseType="lpstr">
      <vt:lpstr/>
    </vt:vector>
  </TitlesOfParts>
  <Company>Istituto Comprensivo Paesi Retici</Company>
  <LinksUpToDate>false</LinksUpToDate>
  <CharactersWithSpaces>82589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ASSISTENTE3</dc:creator>
  <cp:lastModifiedBy>Mariateresa Nasi</cp:lastModifiedBy>
  <cp:revision>2</cp:revision>
  <cp:lastPrinted>2019-05-06T11:11:00Z</cp:lastPrinted>
  <dcterms:created xsi:type="dcterms:W3CDTF">2021-06-23T09:37:00Z</dcterms:created>
  <dcterms:modified xsi:type="dcterms:W3CDTF">2021-06-23T09:37:00Z</dcterms:modified>
</cp:coreProperties>
</file>